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6E4D" w:rsidRPr="00EE2CA1" w:rsidRDefault="00086E4D" w:rsidP="00086E4D">
      <w:pPr>
        <w:pStyle w:val="Corpotesto"/>
        <w:jc w:val="center"/>
        <w:rPr>
          <w:rFonts w:ascii="Arial" w:hAnsi="Arial" w:cs="Arial"/>
          <w:b/>
          <w:bCs/>
          <w:sz w:val="32"/>
          <w:szCs w:val="32"/>
          <w:u w:val="double"/>
        </w:rPr>
      </w:pPr>
      <w:r w:rsidRPr="00EE2CA1">
        <w:rPr>
          <w:rFonts w:ascii="Arial" w:hAnsi="Arial" w:cs="Arial"/>
          <w:b/>
          <w:bCs/>
          <w:sz w:val="32"/>
          <w:szCs w:val="32"/>
          <w:u w:val="double"/>
        </w:rPr>
        <w:t xml:space="preserve">CODICE DI PROCEDURA PENALE </w:t>
      </w:r>
      <w:r w:rsidRPr="00EB5A03">
        <w:rPr>
          <w:rFonts w:ascii="Arial" w:hAnsi="Arial" w:cs="Arial"/>
          <w:b/>
          <w:bCs/>
          <w:i/>
          <w:iCs/>
          <w:sz w:val="32"/>
          <w:szCs w:val="32"/>
          <w:u w:val="double"/>
        </w:rPr>
        <w:t>(ESTRATTO)</w:t>
      </w:r>
    </w:p>
    <w:p w:rsidR="00086E4D" w:rsidRDefault="00086E4D" w:rsidP="00086E4D"/>
    <w:p w:rsidR="00086E4D" w:rsidRDefault="00086E4D" w:rsidP="00086E4D">
      <w:pPr>
        <w:rPr>
          <w:b/>
          <w:bCs/>
        </w:rPr>
      </w:pPr>
    </w:p>
    <w:p w:rsidR="00086E4D" w:rsidRPr="009F5848" w:rsidRDefault="00086E4D" w:rsidP="00086E4D">
      <w:pPr>
        <w:rPr>
          <w:b/>
          <w:bCs/>
        </w:rPr>
      </w:pPr>
      <w:r w:rsidRPr="009F5848">
        <w:rPr>
          <w:b/>
          <w:bCs/>
        </w:rPr>
        <w:t>Libro Primo - Parte Prima - I Soggetti</w:t>
      </w:r>
    </w:p>
    <w:p w:rsidR="00086E4D" w:rsidRDefault="00086E4D" w:rsidP="00086E4D">
      <w:pPr>
        <w:numPr>
          <w:ilvl w:val="0"/>
          <w:numId w:val="15"/>
        </w:numPr>
      </w:pPr>
      <w:r>
        <w:t>Titolo I - Il Giudice (</w:t>
      </w:r>
      <w:proofErr w:type="spellStart"/>
      <w:r>
        <w:t>Artt</w:t>
      </w:r>
      <w:proofErr w:type="spellEnd"/>
      <w:r>
        <w:t xml:space="preserve"> 1 - 49) </w:t>
      </w:r>
    </w:p>
    <w:p w:rsidR="00086E4D" w:rsidRDefault="00086E4D" w:rsidP="00086E4D">
      <w:pPr>
        <w:numPr>
          <w:ilvl w:val="0"/>
          <w:numId w:val="15"/>
        </w:numPr>
      </w:pPr>
      <w:r>
        <w:t xml:space="preserve">Titolo II - Pubblico Ministero (Artt. 50 - 54) </w:t>
      </w:r>
    </w:p>
    <w:p w:rsidR="00086E4D" w:rsidRDefault="00086E4D" w:rsidP="00086E4D">
      <w:pPr>
        <w:numPr>
          <w:ilvl w:val="0"/>
          <w:numId w:val="15"/>
        </w:numPr>
      </w:pPr>
      <w:r>
        <w:t>Titolo III - Polizia giudiziaria (</w:t>
      </w:r>
      <w:proofErr w:type="spellStart"/>
      <w:r>
        <w:t>Artt</w:t>
      </w:r>
      <w:proofErr w:type="spellEnd"/>
      <w:r>
        <w:t xml:space="preserve"> 55 - 59) </w:t>
      </w:r>
    </w:p>
    <w:p w:rsidR="00086E4D" w:rsidRDefault="00086E4D" w:rsidP="00086E4D">
      <w:pPr>
        <w:numPr>
          <w:ilvl w:val="0"/>
          <w:numId w:val="15"/>
        </w:numPr>
      </w:pPr>
      <w:r>
        <w:t xml:space="preserve">Titolo IV - Imputato (Artt. 60 - 73) </w:t>
      </w:r>
    </w:p>
    <w:p w:rsidR="00086E4D" w:rsidRDefault="00086E4D" w:rsidP="00086E4D">
      <w:pPr>
        <w:numPr>
          <w:ilvl w:val="0"/>
          <w:numId w:val="15"/>
        </w:numPr>
      </w:pPr>
      <w:r>
        <w:t xml:space="preserve">Titolo V - Parte civile, responsabile civile e civilmente obbligato per la pena alla pecuniaria (Artt. 74 - 108) </w:t>
      </w:r>
    </w:p>
    <w:p w:rsidR="00086E4D" w:rsidRPr="009F5848" w:rsidRDefault="00086E4D" w:rsidP="00086E4D">
      <w:pPr>
        <w:rPr>
          <w:b/>
          <w:bCs/>
        </w:rPr>
      </w:pPr>
      <w:r>
        <w:rPr>
          <w:b/>
          <w:bCs/>
        </w:rPr>
        <w:br/>
      </w:r>
      <w:r w:rsidRPr="009F5848">
        <w:rPr>
          <w:b/>
          <w:bCs/>
        </w:rPr>
        <w:t>Libro Secondo - Parte Prima - Atti</w:t>
      </w:r>
    </w:p>
    <w:p w:rsidR="00086E4D" w:rsidRDefault="00086E4D" w:rsidP="00086E4D">
      <w:pPr>
        <w:numPr>
          <w:ilvl w:val="0"/>
          <w:numId w:val="16"/>
        </w:numPr>
      </w:pPr>
      <w:r>
        <w:t xml:space="preserve">Titolo I - Disposizioni general i (Artt. 109 - 124) </w:t>
      </w:r>
    </w:p>
    <w:p w:rsidR="00086E4D" w:rsidRDefault="00086E4D" w:rsidP="00086E4D">
      <w:pPr>
        <w:numPr>
          <w:ilvl w:val="0"/>
          <w:numId w:val="16"/>
        </w:numPr>
      </w:pPr>
      <w:r>
        <w:t xml:space="preserve">Titolo II - Atti e provvedimenti del giudice (Artt. 125 - 133) </w:t>
      </w:r>
    </w:p>
    <w:p w:rsidR="00086E4D" w:rsidRDefault="00086E4D" w:rsidP="00086E4D">
      <w:pPr>
        <w:numPr>
          <w:ilvl w:val="0"/>
          <w:numId w:val="16"/>
        </w:numPr>
      </w:pPr>
      <w:r>
        <w:t xml:space="preserve">Titolo III - Documentazione degli atti (Artt. 132 - 142) </w:t>
      </w:r>
    </w:p>
    <w:p w:rsidR="00086E4D" w:rsidRDefault="00086E4D" w:rsidP="00086E4D">
      <w:pPr>
        <w:numPr>
          <w:ilvl w:val="0"/>
          <w:numId w:val="16"/>
        </w:numPr>
      </w:pPr>
      <w:r>
        <w:t xml:space="preserve">Titolo IV - Traduzione degli atti (Artt. 143 - 147) </w:t>
      </w:r>
    </w:p>
    <w:p w:rsidR="00086E4D" w:rsidRDefault="00086E4D" w:rsidP="00086E4D">
      <w:pPr>
        <w:numPr>
          <w:ilvl w:val="0"/>
          <w:numId w:val="16"/>
        </w:numPr>
      </w:pPr>
      <w:r>
        <w:t xml:space="preserve">Titolo V - Notificazioni (Artt. 148 - 171) </w:t>
      </w:r>
    </w:p>
    <w:p w:rsidR="00086E4D" w:rsidRDefault="00086E4D" w:rsidP="00086E4D">
      <w:pPr>
        <w:numPr>
          <w:ilvl w:val="0"/>
          <w:numId w:val="16"/>
        </w:numPr>
      </w:pPr>
      <w:r>
        <w:t xml:space="preserve">Titolo VI - Termini (Artt. 172 - 176) </w:t>
      </w:r>
    </w:p>
    <w:p w:rsidR="00086E4D" w:rsidRDefault="00086E4D" w:rsidP="00086E4D">
      <w:pPr>
        <w:numPr>
          <w:ilvl w:val="0"/>
          <w:numId w:val="16"/>
        </w:numPr>
      </w:pPr>
      <w:r>
        <w:t>Titolo VI</w:t>
      </w:r>
      <w:r w:rsidR="00E3477D">
        <w:t>I</w:t>
      </w:r>
      <w:r>
        <w:t xml:space="preserve"> - Nullità (Artt</w:t>
      </w:r>
      <w:r w:rsidR="00E3477D">
        <w:t>.</w:t>
      </w:r>
      <w:r>
        <w:t xml:space="preserve"> 177 - 186) </w:t>
      </w:r>
    </w:p>
    <w:p w:rsidR="00086E4D" w:rsidRPr="009F5848" w:rsidRDefault="00086E4D" w:rsidP="00086E4D">
      <w:pPr>
        <w:rPr>
          <w:b/>
          <w:bCs/>
        </w:rPr>
      </w:pPr>
      <w:r>
        <w:rPr>
          <w:b/>
          <w:bCs/>
        </w:rPr>
        <w:br/>
      </w:r>
      <w:r w:rsidRPr="009F5848">
        <w:rPr>
          <w:b/>
          <w:bCs/>
        </w:rPr>
        <w:t>Libro Terzo - Parte Prima - Prove</w:t>
      </w:r>
    </w:p>
    <w:p w:rsidR="00086E4D" w:rsidRDefault="00086E4D" w:rsidP="00086E4D">
      <w:pPr>
        <w:numPr>
          <w:ilvl w:val="0"/>
          <w:numId w:val="17"/>
        </w:numPr>
      </w:pPr>
      <w:r>
        <w:t xml:space="preserve">Titolo I - Disposizioni generali (Artt. 187 - 193) </w:t>
      </w:r>
    </w:p>
    <w:p w:rsidR="00086E4D" w:rsidRDefault="00086E4D" w:rsidP="00086E4D">
      <w:pPr>
        <w:numPr>
          <w:ilvl w:val="0"/>
          <w:numId w:val="17"/>
        </w:numPr>
      </w:pPr>
      <w:r>
        <w:t xml:space="preserve">Titolo II - Mezzi di prova (Artt. 194 - 243) </w:t>
      </w:r>
    </w:p>
    <w:p w:rsidR="00086E4D" w:rsidRDefault="00086E4D" w:rsidP="00086E4D">
      <w:pPr>
        <w:numPr>
          <w:ilvl w:val="0"/>
          <w:numId w:val="17"/>
        </w:numPr>
      </w:pPr>
      <w:r>
        <w:t xml:space="preserve">Titolo III - Mezzi di ricerca della prova (Artt. 244 - 271) </w:t>
      </w:r>
    </w:p>
    <w:p w:rsidR="00086E4D" w:rsidRPr="009F5848" w:rsidRDefault="00086E4D" w:rsidP="00086E4D">
      <w:pPr>
        <w:rPr>
          <w:b/>
          <w:bCs/>
        </w:rPr>
      </w:pPr>
      <w:r>
        <w:rPr>
          <w:b/>
          <w:bCs/>
        </w:rPr>
        <w:br/>
      </w:r>
      <w:r w:rsidRPr="009F5848">
        <w:rPr>
          <w:b/>
          <w:bCs/>
        </w:rPr>
        <w:t>Libro Quarto -Parte Prima - Misure Cautelari</w:t>
      </w:r>
    </w:p>
    <w:p w:rsidR="00086E4D" w:rsidRDefault="00086E4D" w:rsidP="00086E4D">
      <w:pPr>
        <w:numPr>
          <w:ilvl w:val="0"/>
          <w:numId w:val="18"/>
        </w:numPr>
      </w:pPr>
      <w:r>
        <w:t xml:space="preserve">Titolo I - Misure cautelari personali (Artt. 272 - 315) </w:t>
      </w:r>
    </w:p>
    <w:p w:rsidR="00086E4D" w:rsidRDefault="00086E4D" w:rsidP="00086E4D">
      <w:pPr>
        <w:numPr>
          <w:ilvl w:val="0"/>
          <w:numId w:val="18"/>
        </w:numPr>
      </w:pPr>
      <w:r>
        <w:t xml:space="preserve">Titolo II - Misure cautelari reali (Artt. 316 - 325) </w:t>
      </w:r>
    </w:p>
    <w:p w:rsidR="00086E4D" w:rsidRDefault="00086E4D" w:rsidP="00086E4D">
      <w:pPr>
        <w:rPr>
          <w:b/>
          <w:bCs/>
        </w:rPr>
      </w:pPr>
    </w:p>
    <w:p w:rsidR="00086E4D" w:rsidRPr="009F5848" w:rsidRDefault="00086E4D" w:rsidP="00086E4D">
      <w:pPr>
        <w:rPr>
          <w:b/>
          <w:bCs/>
        </w:rPr>
      </w:pPr>
      <w:r w:rsidRPr="009F5848">
        <w:rPr>
          <w:b/>
          <w:bCs/>
        </w:rPr>
        <w:t>Libro Quinto - Parte Seconda - Indagini preliminari e udienza preliminare</w:t>
      </w:r>
    </w:p>
    <w:p w:rsidR="00086E4D" w:rsidRDefault="00086E4D" w:rsidP="00086E4D">
      <w:pPr>
        <w:numPr>
          <w:ilvl w:val="0"/>
          <w:numId w:val="19"/>
        </w:numPr>
      </w:pPr>
      <w:r>
        <w:t xml:space="preserve">Titolo I - Disposizioni generali (Artt.326 - 329) </w:t>
      </w:r>
    </w:p>
    <w:p w:rsidR="00086E4D" w:rsidRDefault="00086E4D" w:rsidP="00086E4D">
      <w:pPr>
        <w:numPr>
          <w:ilvl w:val="0"/>
          <w:numId w:val="19"/>
        </w:numPr>
      </w:pPr>
      <w:r>
        <w:t xml:space="preserve">Titolo II - Notizia di reato (Artt. 330 - 335) </w:t>
      </w:r>
    </w:p>
    <w:p w:rsidR="00086E4D" w:rsidRDefault="00086E4D" w:rsidP="00086E4D">
      <w:pPr>
        <w:numPr>
          <w:ilvl w:val="0"/>
          <w:numId w:val="19"/>
        </w:numPr>
      </w:pPr>
      <w:r>
        <w:t xml:space="preserve">Titolo III - Condizioni di procedibilità (Artt. 336 - 346) </w:t>
      </w:r>
    </w:p>
    <w:p w:rsidR="00086E4D" w:rsidRDefault="00086E4D" w:rsidP="00086E4D">
      <w:pPr>
        <w:numPr>
          <w:ilvl w:val="0"/>
          <w:numId w:val="19"/>
        </w:numPr>
      </w:pPr>
      <w:r>
        <w:t xml:space="preserve">Titolo IV - Attività a iniziativa della polizia giudiziaria (Artt. 347 - 357) </w:t>
      </w:r>
    </w:p>
    <w:p w:rsidR="00086E4D" w:rsidRDefault="00086E4D" w:rsidP="00086E4D">
      <w:pPr>
        <w:numPr>
          <w:ilvl w:val="0"/>
          <w:numId w:val="19"/>
        </w:numPr>
      </w:pPr>
      <w:r>
        <w:t xml:space="preserve">Titolo V - Attività del pubblico ministero (Artt. 358 - 378) </w:t>
      </w:r>
    </w:p>
    <w:p w:rsidR="00086E4D" w:rsidRDefault="00086E4D" w:rsidP="00086E4D">
      <w:pPr>
        <w:numPr>
          <w:ilvl w:val="0"/>
          <w:numId w:val="19"/>
        </w:numPr>
      </w:pPr>
      <w:r>
        <w:t xml:space="preserve">Titolo VI - Arresto in flagranza e fermo (Artt. 379 - 391) </w:t>
      </w:r>
    </w:p>
    <w:p w:rsidR="00086E4D" w:rsidRDefault="00086E4D" w:rsidP="00086E4D">
      <w:pPr>
        <w:numPr>
          <w:ilvl w:val="0"/>
          <w:numId w:val="19"/>
        </w:numPr>
      </w:pPr>
      <w:r>
        <w:t xml:space="preserve">Titolo VII - Incidente probatorio (Artt. 392 - 404) </w:t>
      </w:r>
    </w:p>
    <w:p w:rsidR="00086E4D" w:rsidRDefault="00086E4D" w:rsidP="00086E4D">
      <w:pPr>
        <w:numPr>
          <w:ilvl w:val="0"/>
          <w:numId w:val="19"/>
        </w:numPr>
      </w:pPr>
      <w:r>
        <w:t xml:space="preserve">Titolo VIII - Chiusura delle indagini preliminari (Artt. 405 - 415) </w:t>
      </w:r>
    </w:p>
    <w:p w:rsidR="00086E4D" w:rsidRDefault="00086E4D" w:rsidP="00086E4D">
      <w:pPr>
        <w:numPr>
          <w:ilvl w:val="0"/>
          <w:numId w:val="19"/>
        </w:numPr>
      </w:pPr>
      <w:r>
        <w:t xml:space="preserve">Titolo IX - Udienza preliminare (Artt. 416 - 433) </w:t>
      </w:r>
    </w:p>
    <w:p w:rsidR="00086E4D" w:rsidRDefault="00086E4D" w:rsidP="00086E4D">
      <w:pPr>
        <w:numPr>
          <w:ilvl w:val="0"/>
          <w:numId w:val="19"/>
        </w:numPr>
      </w:pPr>
      <w:r>
        <w:t xml:space="preserve">Titolo X - Revoca della sentenza di non luogo a procedere (Artt. 434 - 437) </w:t>
      </w:r>
    </w:p>
    <w:p w:rsidR="00086E4D" w:rsidRDefault="00086E4D" w:rsidP="00086E4D">
      <w:pPr>
        <w:rPr>
          <w:b/>
          <w:bCs/>
        </w:rPr>
      </w:pPr>
    </w:p>
    <w:p w:rsidR="00086E4D" w:rsidRPr="009F5848" w:rsidRDefault="00086E4D" w:rsidP="00086E4D">
      <w:pPr>
        <w:rPr>
          <w:b/>
          <w:bCs/>
        </w:rPr>
      </w:pPr>
      <w:r w:rsidRPr="009F5848">
        <w:rPr>
          <w:b/>
          <w:bCs/>
        </w:rPr>
        <w:t>Libro Sesto - Parte Seconda - Procedimenti speciali</w:t>
      </w:r>
    </w:p>
    <w:p w:rsidR="00086E4D" w:rsidRDefault="00086E4D" w:rsidP="00086E4D">
      <w:pPr>
        <w:numPr>
          <w:ilvl w:val="0"/>
          <w:numId w:val="20"/>
        </w:numPr>
      </w:pPr>
      <w:r>
        <w:t xml:space="preserve">Titolo I - Giudizio abbreviato (Artt.438 - 443) </w:t>
      </w:r>
    </w:p>
    <w:p w:rsidR="00086E4D" w:rsidRDefault="00086E4D" w:rsidP="00086E4D">
      <w:pPr>
        <w:numPr>
          <w:ilvl w:val="0"/>
          <w:numId w:val="20"/>
        </w:numPr>
      </w:pPr>
      <w:r>
        <w:t xml:space="preserve">Titolo II - Applicazione della pena su richiesta delle parti (Artt. 444 - 448) </w:t>
      </w:r>
    </w:p>
    <w:p w:rsidR="00086E4D" w:rsidRDefault="00086E4D" w:rsidP="00086E4D">
      <w:pPr>
        <w:numPr>
          <w:ilvl w:val="0"/>
          <w:numId w:val="20"/>
        </w:numPr>
      </w:pPr>
      <w:r>
        <w:t xml:space="preserve">Titolo III - Giudizio direttissimo (Artt. 449 - 452) </w:t>
      </w:r>
    </w:p>
    <w:p w:rsidR="00086E4D" w:rsidRDefault="00086E4D" w:rsidP="00086E4D">
      <w:pPr>
        <w:numPr>
          <w:ilvl w:val="0"/>
          <w:numId w:val="20"/>
        </w:numPr>
      </w:pPr>
      <w:r>
        <w:t xml:space="preserve">Titolo IV - Giudizio immediato (Artt. 453 - 458) </w:t>
      </w:r>
    </w:p>
    <w:p w:rsidR="00086E4D" w:rsidRDefault="00086E4D" w:rsidP="00086E4D">
      <w:pPr>
        <w:numPr>
          <w:ilvl w:val="0"/>
          <w:numId w:val="20"/>
        </w:numPr>
      </w:pPr>
      <w:r>
        <w:t xml:space="preserve">Titolo V - Procedimento per decreto (Artt. 459 - 464) </w:t>
      </w:r>
    </w:p>
    <w:p w:rsidR="00086E4D" w:rsidRDefault="00086E4D" w:rsidP="00086E4D">
      <w:pPr>
        <w:rPr>
          <w:b/>
          <w:bCs/>
        </w:rPr>
      </w:pPr>
    </w:p>
    <w:p w:rsidR="00086E4D" w:rsidRPr="009F5848" w:rsidRDefault="00086E4D" w:rsidP="00086E4D">
      <w:pPr>
        <w:rPr>
          <w:b/>
          <w:bCs/>
        </w:rPr>
      </w:pPr>
      <w:r w:rsidRPr="009F5848">
        <w:rPr>
          <w:b/>
          <w:bCs/>
        </w:rPr>
        <w:t>Libro Settimo - Parte Seconda - Giudizio</w:t>
      </w:r>
    </w:p>
    <w:p w:rsidR="00086E4D" w:rsidRDefault="00086E4D" w:rsidP="00086E4D">
      <w:pPr>
        <w:numPr>
          <w:ilvl w:val="0"/>
          <w:numId w:val="21"/>
        </w:numPr>
      </w:pPr>
      <w:r>
        <w:t xml:space="preserve">Titolo I - Atti preliminari al dibattimento (Artt.465 - 469) </w:t>
      </w:r>
    </w:p>
    <w:p w:rsidR="00086E4D" w:rsidRDefault="00086E4D" w:rsidP="00086E4D">
      <w:pPr>
        <w:numPr>
          <w:ilvl w:val="0"/>
          <w:numId w:val="21"/>
        </w:numPr>
      </w:pPr>
      <w:r>
        <w:t xml:space="preserve">Titolo II - Dibattimento (Artt. 470 - 524) </w:t>
      </w:r>
    </w:p>
    <w:p w:rsidR="00086E4D" w:rsidRDefault="00086E4D" w:rsidP="00086E4D">
      <w:pPr>
        <w:numPr>
          <w:ilvl w:val="0"/>
          <w:numId w:val="21"/>
        </w:numPr>
      </w:pPr>
      <w:r>
        <w:t xml:space="preserve">Titolo III - Sentenza (Artt. 525 - 548) </w:t>
      </w:r>
    </w:p>
    <w:p w:rsidR="00086E4D" w:rsidRPr="009F5848" w:rsidRDefault="00086E4D" w:rsidP="00086E4D">
      <w:pPr>
        <w:rPr>
          <w:b/>
          <w:bCs/>
        </w:rPr>
      </w:pPr>
      <w:r w:rsidRPr="009F5848">
        <w:rPr>
          <w:b/>
          <w:bCs/>
        </w:rPr>
        <w:lastRenderedPageBreak/>
        <w:t xml:space="preserve">Libro Ottavo - Parte Seconda - Procedimenti davanti al tribunale in composizione monocratica </w:t>
      </w:r>
    </w:p>
    <w:p w:rsidR="00086E4D" w:rsidRDefault="00086E4D" w:rsidP="00086E4D">
      <w:pPr>
        <w:numPr>
          <w:ilvl w:val="0"/>
          <w:numId w:val="22"/>
        </w:numPr>
      </w:pPr>
      <w:r>
        <w:t xml:space="preserve">Titolo I - Disposizioni generali (Artt.549 - 550) </w:t>
      </w:r>
    </w:p>
    <w:p w:rsidR="00086E4D" w:rsidRDefault="00086E4D" w:rsidP="00086E4D">
      <w:pPr>
        <w:numPr>
          <w:ilvl w:val="0"/>
          <w:numId w:val="22"/>
        </w:numPr>
      </w:pPr>
      <w:r>
        <w:t xml:space="preserve">Titolo II - Indagini preliminari (Artt. 551 - 554) </w:t>
      </w:r>
    </w:p>
    <w:p w:rsidR="00086E4D" w:rsidRDefault="00086E4D" w:rsidP="00086E4D">
      <w:pPr>
        <w:numPr>
          <w:ilvl w:val="0"/>
          <w:numId w:val="22"/>
        </w:numPr>
      </w:pPr>
      <w:r>
        <w:t xml:space="preserve">Titolo III - Atti introduttivi del giudizio (Artt. 555 - 559) </w:t>
      </w:r>
    </w:p>
    <w:p w:rsidR="00086E4D" w:rsidRDefault="00086E4D" w:rsidP="00086E4D">
      <w:pPr>
        <w:numPr>
          <w:ilvl w:val="0"/>
          <w:numId w:val="22"/>
        </w:numPr>
      </w:pPr>
      <w:r>
        <w:t xml:space="preserve">Titolo IV - Definizione del procedimento (Artt. 560 - 567) </w:t>
      </w:r>
    </w:p>
    <w:p w:rsidR="00086E4D" w:rsidRDefault="00086E4D" w:rsidP="00086E4D">
      <w:pPr>
        <w:rPr>
          <w:b/>
          <w:bCs/>
        </w:rPr>
      </w:pPr>
    </w:p>
    <w:p w:rsidR="00086E4D" w:rsidRPr="009F5848" w:rsidRDefault="00086E4D" w:rsidP="00086E4D">
      <w:pPr>
        <w:rPr>
          <w:b/>
          <w:bCs/>
        </w:rPr>
      </w:pPr>
      <w:r w:rsidRPr="009F5848">
        <w:rPr>
          <w:b/>
          <w:bCs/>
        </w:rPr>
        <w:t xml:space="preserve">Libro Nono - Parte Seconda - Impugnazioni </w:t>
      </w:r>
    </w:p>
    <w:p w:rsidR="00086E4D" w:rsidRDefault="00086E4D" w:rsidP="00086E4D">
      <w:pPr>
        <w:numPr>
          <w:ilvl w:val="0"/>
          <w:numId w:val="23"/>
        </w:numPr>
      </w:pPr>
      <w:r>
        <w:t xml:space="preserve">Titolo I - Disposizioni generali (Artt.568 - 592) </w:t>
      </w:r>
    </w:p>
    <w:p w:rsidR="00086E4D" w:rsidRDefault="00086E4D" w:rsidP="00086E4D">
      <w:pPr>
        <w:numPr>
          <w:ilvl w:val="0"/>
          <w:numId w:val="23"/>
        </w:numPr>
      </w:pPr>
      <w:r>
        <w:t xml:space="preserve">Titolo II - Appello (Artt. 593 - 605) </w:t>
      </w:r>
    </w:p>
    <w:p w:rsidR="00086E4D" w:rsidRDefault="00086E4D" w:rsidP="00086E4D">
      <w:pPr>
        <w:numPr>
          <w:ilvl w:val="0"/>
          <w:numId w:val="23"/>
        </w:numPr>
      </w:pPr>
      <w:r>
        <w:t xml:space="preserve">Titolo III - Ricorso per cassazione (Artt. 606 - 628) </w:t>
      </w:r>
    </w:p>
    <w:p w:rsidR="00086E4D" w:rsidRDefault="00086E4D" w:rsidP="00086E4D">
      <w:pPr>
        <w:numPr>
          <w:ilvl w:val="0"/>
          <w:numId w:val="23"/>
        </w:numPr>
      </w:pPr>
      <w:r>
        <w:t xml:space="preserve">Titolo IV - Revisione (Artt. 629 - 647) </w:t>
      </w:r>
    </w:p>
    <w:p w:rsidR="00086E4D" w:rsidRDefault="00086E4D" w:rsidP="00086E4D">
      <w:pPr>
        <w:rPr>
          <w:b/>
          <w:bCs/>
        </w:rPr>
      </w:pPr>
    </w:p>
    <w:p w:rsidR="00086E4D" w:rsidRPr="009F5848" w:rsidRDefault="00086E4D" w:rsidP="00086E4D">
      <w:pPr>
        <w:rPr>
          <w:b/>
          <w:bCs/>
        </w:rPr>
      </w:pPr>
      <w:r w:rsidRPr="009F5848">
        <w:rPr>
          <w:b/>
          <w:bCs/>
        </w:rPr>
        <w:t>Libro Decimo - Parte Seconda - Esecuzione</w:t>
      </w:r>
    </w:p>
    <w:p w:rsidR="00086E4D" w:rsidRDefault="00086E4D" w:rsidP="00086E4D">
      <w:pPr>
        <w:numPr>
          <w:ilvl w:val="0"/>
          <w:numId w:val="24"/>
        </w:numPr>
      </w:pPr>
      <w:r>
        <w:t xml:space="preserve">Titolo I - Giudicato (Artt.648 - 654) </w:t>
      </w:r>
    </w:p>
    <w:p w:rsidR="00086E4D" w:rsidRDefault="00086E4D" w:rsidP="00086E4D">
      <w:pPr>
        <w:numPr>
          <w:ilvl w:val="0"/>
          <w:numId w:val="24"/>
        </w:numPr>
      </w:pPr>
      <w:r>
        <w:t xml:space="preserve">Titolo II - Esecuzione dei provvedimenti giurisdizionali (Artt. 655 - 664) </w:t>
      </w:r>
    </w:p>
    <w:p w:rsidR="00086E4D" w:rsidRDefault="00086E4D" w:rsidP="00086E4D">
      <w:pPr>
        <w:numPr>
          <w:ilvl w:val="0"/>
          <w:numId w:val="24"/>
        </w:numPr>
      </w:pPr>
      <w:r>
        <w:t xml:space="preserve">Titolo III - Attribuzioni degli organi giurisdizionali (Artt. 665 - 684) </w:t>
      </w:r>
    </w:p>
    <w:p w:rsidR="00086E4D" w:rsidRDefault="00086E4D" w:rsidP="00086E4D">
      <w:pPr>
        <w:numPr>
          <w:ilvl w:val="0"/>
          <w:numId w:val="24"/>
        </w:numPr>
      </w:pPr>
      <w:r>
        <w:t xml:space="preserve">Titolo IV - Casellario giudiziale (Artt. 685 - 690) </w:t>
      </w:r>
    </w:p>
    <w:p w:rsidR="00086E4D" w:rsidRDefault="00086E4D" w:rsidP="00086E4D">
      <w:pPr>
        <w:numPr>
          <w:ilvl w:val="0"/>
          <w:numId w:val="24"/>
        </w:numPr>
      </w:pPr>
      <w:r>
        <w:t xml:space="preserve">Titolo V - Spese (Artt.691 - 695) </w:t>
      </w:r>
    </w:p>
    <w:p w:rsidR="00086E4D" w:rsidRDefault="00086E4D" w:rsidP="00086E4D">
      <w:pPr>
        <w:rPr>
          <w:b/>
          <w:bCs/>
        </w:rPr>
      </w:pPr>
    </w:p>
    <w:p w:rsidR="00086E4D" w:rsidRPr="009F5848" w:rsidRDefault="00086E4D" w:rsidP="00086E4D">
      <w:pPr>
        <w:rPr>
          <w:b/>
          <w:bCs/>
        </w:rPr>
      </w:pPr>
      <w:r w:rsidRPr="009F5848">
        <w:rPr>
          <w:b/>
          <w:bCs/>
        </w:rPr>
        <w:t xml:space="preserve">Libro Undicesimo - Parte Seconda - Rapporti giurisdizionali con autorità straniere </w:t>
      </w:r>
    </w:p>
    <w:p w:rsidR="00086E4D" w:rsidRDefault="00086E4D" w:rsidP="00086E4D">
      <w:pPr>
        <w:numPr>
          <w:ilvl w:val="0"/>
          <w:numId w:val="24"/>
        </w:numPr>
      </w:pPr>
      <w:r>
        <w:t xml:space="preserve">Titolo I - Disposizioni generali (Artt.696) </w:t>
      </w:r>
    </w:p>
    <w:p w:rsidR="00086E4D" w:rsidRDefault="00086E4D" w:rsidP="00086E4D">
      <w:pPr>
        <w:numPr>
          <w:ilvl w:val="0"/>
          <w:numId w:val="24"/>
        </w:numPr>
      </w:pPr>
      <w:r>
        <w:t xml:space="preserve">Titolo II - Estradizione (Artt. 697 - 722) </w:t>
      </w:r>
    </w:p>
    <w:p w:rsidR="00086E4D" w:rsidRDefault="00086E4D" w:rsidP="00086E4D">
      <w:pPr>
        <w:numPr>
          <w:ilvl w:val="0"/>
          <w:numId w:val="24"/>
        </w:numPr>
      </w:pPr>
      <w:r>
        <w:t xml:space="preserve">Titolo III - Rogatorie internazionali (Artt. 723 - 729) </w:t>
      </w:r>
    </w:p>
    <w:p w:rsidR="00086E4D" w:rsidRDefault="00086E4D" w:rsidP="00086E4D">
      <w:pPr>
        <w:numPr>
          <w:ilvl w:val="0"/>
          <w:numId w:val="24"/>
        </w:numPr>
      </w:pPr>
      <w:r>
        <w:t xml:space="preserve">Titolo IV - Effetti delle sentenze penali straniere (Artt. 730 - 746) </w:t>
      </w:r>
    </w:p>
    <w:p w:rsidR="00086E4D" w:rsidRDefault="00086E4D" w:rsidP="00086E4D">
      <w:pPr>
        <w:rPr>
          <w:b/>
          <w:bCs/>
        </w:rPr>
      </w:pPr>
    </w:p>
    <w:p w:rsidR="00086E4D" w:rsidRPr="009F5848" w:rsidRDefault="00086E4D" w:rsidP="00086E4D">
      <w:pPr>
        <w:rPr>
          <w:b/>
          <w:bCs/>
        </w:rPr>
      </w:pPr>
      <w:r w:rsidRPr="009F5848">
        <w:rPr>
          <w:b/>
          <w:bCs/>
        </w:rPr>
        <w:t>Norme di attuazione del codice di procedura penale</w:t>
      </w:r>
    </w:p>
    <w:p w:rsidR="00086E4D" w:rsidRDefault="00086E4D" w:rsidP="00086E4D">
      <w:pPr>
        <w:numPr>
          <w:ilvl w:val="0"/>
          <w:numId w:val="24"/>
        </w:numPr>
      </w:pPr>
      <w:r>
        <w:t>Titolo I - Norme di attuazione</w:t>
      </w:r>
    </w:p>
    <w:p w:rsidR="00086E4D" w:rsidRDefault="00086E4D" w:rsidP="00086E4D">
      <w:pPr>
        <w:numPr>
          <w:ilvl w:val="0"/>
          <w:numId w:val="24"/>
        </w:numPr>
      </w:pPr>
      <w:r>
        <w:t xml:space="preserve">Titolo II - Norme di coordinamento </w:t>
      </w:r>
    </w:p>
    <w:p w:rsidR="00086E4D" w:rsidRDefault="00086E4D" w:rsidP="00086E4D">
      <w:pPr>
        <w:numPr>
          <w:ilvl w:val="0"/>
          <w:numId w:val="24"/>
        </w:numPr>
      </w:pPr>
      <w:r>
        <w:t xml:space="preserve">Titolo III - Norme transitorie  </w:t>
      </w:r>
    </w:p>
    <w:p w:rsidR="00086E4D" w:rsidRDefault="00086E4D" w:rsidP="00086E4D">
      <w:pPr>
        <w:pStyle w:val="Corpotesto"/>
        <w:rPr>
          <w:rFonts w:ascii="Arial" w:hAnsi="Arial" w:cs="Arial"/>
          <w:b/>
          <w:bCs/>
          <w:sz w:val="32"/>
          <w:szCs w:val="32"/>
          <w:u w:val="double"/>
        </w:rPr>
      </w:pPr>
    </w:p>
    <w:p w:rsidR="00086E4D" w:rsidRDefault="00086E4D" w:rsidP="00086E4D">
      <w:pPr>
        <w:pStyle w:val="Corpotesto"/>
        <w:rPr>
          <w:rFonts w:ascii="Arial" w:hAnsi="Arial" w:cs="Arial"/>
          <w:b/>
          <w:bCs/>
          <w:sz w:val="32"/>
          <w:szCs w:val="32"/>
          <w:u w:val="double"/>
        </w:rPr>
      </w:pPr>
    </w:p>
    <w:p w:rsidR="00086E4D" w:rsidRDefault="00086E4D" w:rsidP="00086E4D">
      <w:pPr>
        <w:pStyle w:val="Corpotesto"/>
        <w:rPr>
          <w:rFonts w:ascii="Arial" w:hAnsi="Arial" w:cs="Arial"/>
          <w:b/>
          <w:bCs/>
          <w:sz w:val="32"/>
          <w:szCs w:val="32"/>
          <w:u w:val="double"/>
        </w:rPr>
      </w:pPr>
    </w:p>
    <w:p w:rsidR="00086E4D" w:rsidRDefault="00086E4D" w:rsidP="00086E4D">
      <w:pPr>
        <w:pStyle w:val="Corpotesto"/>
        <w:rPr>
          <w:rFonts w:ascii="Arial" w:hAnsi="Arial" w:cs="Arial"/>
          <w:b/>
          <w:bCs/>
          <w:sz w:val="32"/>
          <w:szCs w:val="32"/>
          <w:u w:val="double"/>
        </w:rPr>
      </w:pPr>
    </w:p>
    <w:p w:rsidR="00086E4D" w:rsidRDefault="00086E4D" w:rsidP="00086E4D">
      <w:pPr>
        <w:pStyle w:val="Corpotesto"/>
        <w:rPr>
          <w:rFonts w:ascii="Arial" w:hAnsi="Arial" w:cs="Arial"/>
          <w:b/>
          <w:bCs/>
          <w:sz w:val="32"/>
          <w:szCs w:val="32"/>
          <w:u w:val="double"/>
        </w:rPr>
      </w:pPr>
    </w:p>
    <w:p w:rsidR="00086E4D" w:rsidRDefault="00086E4D" w:rsidP="00086E4D">
      <w:pPr>
        <w:pStyle w:val="Corpotesto"/>
        <w:rPr>
          <w:rFonts w:ascii="Arial" w:hAnsi="Arial" w:cs="Arial"/>
          <w:b/>
          <w:bCs/>
          <w:sz w:val="32"/>
          <w:szCs w:val="32"/>
          <w:u w:val="double"/>
        </w:rPr>
      </w:pPr>
    </w:p>
    <w:p w:rsidR="00086E4D" w:rsidRDefault="00086E4D" w:rsidP="00086E4D">
      <w:pPr>
        <w:pStyle w:val="Corpotesto"/>
        <w:rPr>
          <w:rFonts w:ascii="Arial" w:hAnsi="Arial" w:cs="Arial"/>
          <w:b/>
          <w:bCs/>
          <w:sz w:val="32"/>
          <w:szCs w:val="32"/>
          <w:u w:val="double"/>
        </w:rPr>
      </w:pPr>
    </w:p>
    <w:p w:rsidR="00086E4D" w:rsidRDefault="00086E4D" w:rsidP="00086E4D">
      <w:pPr>
        <w:pStyle w:val="Corpotesto"/>
        <w:rPr>
          <w:rFonts w:ascii="Arial" w:hAnsi="Arial" w:cs="Arial"/>
          <w:b/>
          <w:bCs/>
          <w:sz w:val="32"/>
          <w:szCs w:val="32"/>
          <w:u w:val="double"/>
        </w:rPr>
      </w:pPr>
    </w:p>
    <w:p w:rsidR="00086E4D" w:rsidRDefault="00086E4D" w:rsidP="00086E4D">
      <w:pPr>
        <w:pStyle w:val="Corpotesto"/>
        <w:rPr>
          <w:rFonts w:ascii="Arial" w:hAnsi="Arial" w:cs="Arial"/>
          <w:b/>
          <w:bCs/>
          <w:sz w:val="32"/>
          <w:szCs w:val="32"/>
          <w:u w:val="double"/>
        </w:rPr>
      </w:pPr>
    </w:p>
    <w:p w:rsidR="00086E4D" w:rsidRDefault="00086E4D" w:rsidP="00086E4D">
      <w:pPr>
        <w:pStyle w:val="Corpotesto"/>
        <w:rPr>
          <w:rFonts w:ascii="Arial" w:hAnsi="Arial" w:cs="Arial"/>
          <w:b/>
          <w:bCs/>
          <w:sz w:val="32"/>
          <w:szCs w:val="32"/>
          <w:u w:val="double"/>
        </w:rPr>
      </w:pPr>
    </w:p>
    <w:p w:rsidR="00086E4D" w:rsidRDefault="00086E4D" w:rsidP="00086E4D">
      <w:pPr>
        <w:pStyle w:val="Corpotesto"/>
        <w:rPr>
          <w:rFonts w:ascii="Arial" w:hAnsi="Arial" w:cs="Arial"/>
          <w:b/>
          <w:bCs/>
          <w:sz w:val="32"/>
          <w:szCs w:val="32"/>
          <w:u w:val="double"/>
        </w:rPr>
      </w:pPr>
    </w:p>
    <w:p w:rsidR="00086E4D" w:rsidRDefault="00086E4D" w:rsidP="00086E4D">
      <w:pPr>
        <w:pStyle w:val="Corpotesto"/>
        <w:rPr>
          <w:rFonts w:ascii="Arial" w:hAnsi="Arial" w:cs="Arial"/>
          <w:b/>
          <w:bCs/>
          <w:sz w:val="32"/>
          <w:szCs w:val="32"/>
          <w:u w:val="double"/>
        </w:rPr>
      </w:pPr>
    </w:p>
    <w:p w:rsidR="00086E4D" w:rsidRDefault="00086E4D" w:rsidP="00086E4D">
      <w:pPr>
        <w:pStyle w:val="Corpotesto"/>
        <w:rPr>
          <w:rFonts w:ascii="Arial" w:hAnsi="Arial" w:cs="Arial"/>
          <w:b/>
          <w:bCs/>
          <w:sz w:val="32"/>
          <w:szCs w:val="32"/>
          <w:u w:val="double"/>
        </w:rPr>
      </w:pPr>
    </w:p>
    <w:p w:rsidR="00086E4D" w:rsidRDefault="00D57256" w:rsidP="00086E4D">
      <w:pPr>
        <w:pStyle w:val="Corpotesto"/>
        <w:rPr>
          <w:rFonts w:ascii="Arial" w:hAnsi="Arial" w:cs="Arial"/>
          <w:b/>
          <w:bCs/>
          <w:sz w:val="32"/>
          <w:szCs w:val="32"/>
          <w:u w:val="double"/>
        </w:rPr>
      </w:pPr>
      <w:r>
        <w:rPr>
          <w:rFonts w:ascii="Arial" w:hAnsi="Arial" w:cs="Arial"/>
          <w:b/>
          <w:bCs/>
          <w:sz w:val="32"/>
          <w:szCs w:val="32"/>
          <w:u w:val="double"/>
        </w:rPr>
        <w:br/>
      </w:r>
    </w:p>
    <w:p w:rsidR="00086E4D" w:rsidRDefault="00086E4D" w:rsidP="00086E4D">
      <w:pPr>
        <w:pStyle w:val="Corpotesto"/>
        <w:rPr>
          <w:rFonts w:ascii="Arial" w:hAnsi="Arial" w:cs="Arial"/>
          <w:b/>
          <w:bCs/>
          <w:sz w:val="32"/>
          <w:szCs w:val="32"/>
          <w:u w:val="double"/>
        </w:rPr>
      </w:pPr>
    </w:p>
    <w:p w:rsidR="00086E4D" w:rsidRDefault="00086E4D" w:rsidP="00086E4D">
      <w:pPr>
        <w:pStyle w:val="Corpotesto"/>
        <w:rPr>
          <w:rFonts w:ascii="Arial" w:hAnsi="Arial" w:cs="Arial"/>
          <w:b/>
          <w:bCs/>
          <w:sz w:val="32"/>
          <w:szCs w:val="32"/>
          <w:u w:val="double"/>
        </w:rPr>
      </w:pPr>
    </w:p>
    <w:p w:rsidR="00EB5A03" w:rsidRDefault="00EB5A03" w:rsidP="00086E4D">
      <w:pPr>
        <w:pStyle w:val="Corpotesto"/>
        <w:rPr>
          <w:rFonts w:ascii="Arial" w:hAnsi="Arial" w:cs="Arial"/>
          <w:b/>
          <w:bCs/>
          <w:sz w:val="32"/>
          <w:szCs w:val="32"/>
          <w:u w:val="double"/>
        </w:rPr>
      </w:pPr>
    </w:p>
    <w:p w:rsidR="001814EE" w:rsidRDefault="001814EE" w:rsidP="001814EE">
      <w:pPr>
        <w:pStyle w:val="Corpotesto"/>
        <w:jc w:val="center"/>
        <w:rPr>
          <w:rFonts w:cs="Arial"/>
          <w:b/>
          <w:bCs/>
          <w:sz w:val="24"/>
          <w:szCs w:val="24"/>
        </w:rPr>
      </w:pPr>
      <w:r w:rsidRPr="00BF15D2">
        <w:rPr>
          <w:rFonts w:cs="Arial"/>
          <w:b/>
          <w:bCs/>
          <w:sz w:val="24"/>
          <w:szCs w:val="24"/>
        </w:rPr>
        <w:t>PARTE I</w:t>
      </w:r>
    </w:p>
    <w:p w:rsidR="008049AE" w:rsidRPr="00BF15D2" w:rsidRDefault="00BF15D2">
      <w:pPr>
        <w:pStyle w:val="Corpotesto"/>
        <w:jc w:val="center"/>
        <w:rPr>
          <w:rFonts w:cs="Arial"/>
          <w:b/>
          <w:bCs/>
          <w:sz w:val="24"/>
          <w:szCs w:val="24"/>
        </w:rPr>
      </w:pPr>
      <w:r w:rsidRPr="00BF15D2">
        <w:rPr>
          <w:rFonts w:cs="Arial"/>
          <w:b/>
          <w:bCs/>
          <w:sz w:val="24"/>
          <w:szCs w:val="24"/>
        </w:rPr>
        <w:t>LIBRO I</w:t>
      </w:r>
    </w:p>
    <w:p w:rsidR="00135AB3" w:rsidRPr="00135AB3" w:rsidRDefault="00135AB3">
      <w:pPr>
        <w:pStyle w:val="Corpotesto"/>
        <w:jc w:val="center"/>
        <w:rPr>
          <w:sz w:val="22"/>
        </w:rPr>
      </w:pPr>
      <w:r w:rsidRPr="00135AB3">
        <w:rPr>
          <w:sz w:val="22"/>
        </w:rPr>
        <w:t>I SOGGETTI</w:t>
      </w:r>
    </w:p>
    <w:p w:rsidR="008049AE" w:rsidRDefault="008049AE">
      <w:pPr>
        <w:pStyle w:val="Corpotesto"/>
        <w:jc w:val="center"/>
        <w:rPr>
          <w:sz w:val="22"/>
        </w:rPr>
      </w:pPr>
      <w:r>
        <w:rPr>
          <w:b/>
          <w:bCs/>
          <w:sz w:val="22"/>
        </w:rPr>
        <w:t>TITOLO III</w:t>
      </w:r>
      <w:r>
        <w:rPr>
          <w:sz w:val="22"/>
        </w:rPr>
        <w:t xml:space="preserve"> </w:t>
      </w:r>
    </w:p>
    <w:p w:rsidR="008049AE" w:rsidRDefault="008049AE">
      <w:pPr>
        <w:pStyle w:val="Corpotesto"/>
        <w:jc w:val="center"/>
        <w:rPr>
          <w:sz w:val="22"/>
        </w:rPr>
      </w:pPr>
      <w:r>
        <w:rPr>
          <w:sz w:val="22"/>
        </w:rPr>
        <w:t xml:space="preserve">POLIZIA GIUDIZIARIA </w:t>
      </w:r>
      <w:r w:rsidR="00BF15D2">
        <w:rPr>
          <w:sz w:val="22"/>
        </w:rPr>
        <w:br/>
      </w:r>
    </w:p>
    <w:p w:rsidR="001C0861" w:rsidRDefault="001C0861">
      <w:pPr>
        <w:pStyle w:val="Corpotesto"/>
        <w:jc w:val="center"/>
        <w:rPr>
          <w:sz w:val="22"/>
        </w:rPr>
      </w:pPr>
    </w:p>
    <w:p w:rsidR="001C0861" w:rsidRDefault="001C0861">
      <w:pPr>
        <w:pStyle w:val="Corpotesto"/>
        <w:jc w:val="center"/>
        <w:rPr>
          <w:sz w:val="22"/>
        </w:rPr>
      </w:pPr>
    </w:p>
    <w:p w:rsidR="006D4134" w:rsidRDefault="008049AE">
      <w:pPr>
        <w:pStyle w:val="Corpotesto"/>
        <w:rPr>
          <w:b/>
          <w:bCs/>
          <w:sz w:val="24"/>
          <w:highlight w:val="yellow"/>
        </w:rPr>
      </w:pPr>
      <w:r>
        <w:rPr>
          <w:b/>
          <w:bCs/>
          <w:sz w:val="24"/>
          <w:shd w:val="clear" w:color="auto" w:fill="FFFF00"/>
        </w:rPr>
        <w:t>Art. 55 (Funzioni della polizia giudiziari</w:t>
      </w:r>
      <w:r w:rsidRPr="00603F89">
        <w:rPr>
          <w:b/>
          <w:bCs/>
          <w:sz w:val="24"/>
          <w:highlight w:val="yellow"/>
          <w:shd w:val="clear" w:color="auto" w:fill="FFFF00"/>
        </w:rPr>
        <w:t>a</w:t>
      </w:r>
      <w:r w:rsidRPr="00603F89">
        <w:rPr>
          <w:b/>
          <w:bCs/>
          <w:sz w:val="24"/>
          <w:highlight w:val="yellow"/>
        </w:rPr>
        <w:t>)</w:t>
      </w:r>
    </w:p>
    <w:p w:rsidR="008049AE" w:rsidRPr="006D4134" w:rsidRDefault="008049AE">
      <w:pPr>
        <w:pStyle w:val="Corpotesto"/>
        <w:rPr>
          <w:b/>
          <w:bCs/>
          <w:sz w:val="24"/>
          <w:highlight w:val="yellow"/>
        </w:rPr>
      </w:pPr>
      <w:r w:rsidRPr="00603F89">
        <w:rPr>
          <w:sz w:val="24"/>
          <w:highlight w:val="yellow"/>
        </w:rPr>
        <w:t xml:space="preserve">1. La polizia giudiziaria deve, anche di propria iniziativa, prendere notizia dei reati, impedire che vengano portati a conseguenze ulteriori, ricercarne gli autori, compiere gli atti necessari per assicurare le fonti di prova e raccogliere </w:t>
      </w:r>
      <w:bookmarkStart w:id="0" w:name="_GoBack"/>
      <w:bookmarkEnd w:id="0"/>
      <w:r w:rsidR="00600C7C" w:rsidRPr="00603F89">
        <w:rPr>
          <w:sz w:val="24"/>
          <w:highlight w:val="yellow"/>
        </w:rPr>
        <w:t>quant’altro</w:t>
      </w:r>
      <w:r w:rsidRPr="00603F89">
        <w:rPr>
          <w:sz w:val="24"/>
          <w:highlight w:val="yellow"/>
        </w:rPr>
        <w:t xml:space="preserve"> possa servire per </w:t>
      </w:r>
      <w:r w:rsidR="008F7FC3">
        <w:rPr>
          <w:sz w:val="24"/>
          <w:highlight w:val="yellow"/>
        </w:rPr>
        <w:t>l’</w:t>
      </w:r>
      <w:r w:rsidRPr="00603F89">
        <w:rPr>
          <w:sz w:val="24"/>
          <w:highlight w:val="yellow"/>
        </w:rPr>
        <w:t xml:space="preserve">applicazione della legge penale. </w:t>
      </w:r>
    </w:p>
    <w:p w:rsidR="008049AE" w:rsidRPr="00603F89" w:rsidRDefault="008049AE">
      <w:pPr>
        <w:pStyle w:val="Corpotesto"/>
        <w:rPr>
          <w:sz w:val="24"/>
          <w:highlight w:val="yellow"/>
        </w:rPr>
      </w:pPr>
      <w:r w:rsidRPr="00603F89">
        <w:rPr>
          <w:sz w:val="24"/>
          <w:highlight w:val="yellow"/>
        </w:rPr>
        <w:t>2. Svolge ogni indagine e attività disposta o delegata dal</w:t>
      </w:r>
      <w:r w:rsidR="008F7FC3">
        <w:rPr>
          <w:sz w:val="24"/>
          <w:highlight w:val="yellow"/>
        </w:rPr>
        <w:t>l’</w:t>
      </w:r>
      <w:r w:rsidRPr="00603F89">
        <w:rPr>
          <w:sz w:val="24"/>
          <w:highlight w:val="yellow"/>
        </w:rPr>
        <w:t xml:space="preserve">autorità giudiziaria. </w:t>
      </w:r>
    </w:p>
    <w:p w:rsidR="008049AE" w:rsidRDefault="008049AE">
      <w:pPr>
        <w:pStyle w:val="Corpotesto"/>
        <w:rPr>
          <w:sz w:val="24"/>
        </w:rPr>
      </w:pPr>
      <w:r w:rsidRPr="00603F89">
        <w:rPr>
          <w:sz w:val="24"/>
          <w:highlight w:val="yellow"/>
        </w:rPr>
        <w:t>3. Le funzioni indicate nei commi 1 e 2 sono svolte dagli ufficiali e dagli agenti di polizia giudiziaria.</w:t>
      </w:r>
      <w:r>
        <w:rPr>
          <w:sz w:val="24"/>
        </w:rPr>
        <w:t xml:space="preserve"> </w:t>
      </w:r>
    </w:p>
    <w:p w:rsidR="001C0861" w:rsidRDefault="001C0861">
      <w:pPr>
        <w:pStyle w:val="Corpotesto"/>
        <w:rPr>
          <w:sz w:val="24"/>
        </w:rPr>
      </w:pPr>
    </w:p>
    <w:p w:rsidR="001C0861" w:rsidRDefault="001C0861">
      <w:pPr>
        <w:pStyle w:val="Corpotesto"/>
        <w:rPr>
          <w:sz w:val="24"/>
        </w:rPr>
      </w:pPr>
    </w:p>
    <w:p w:rsidR="001C0861" w:rsidRDefault="001C0861">
      <w:pPr>
        <w:pStyle w:val="Corpotesto"/>
        <w:rPr>
          <w:sz w:val="24"/>
        </w:rPr>
      </w:pPr>
    </w:p>
    <w:p w:rsidR="006D4134" w:rsidRDefault="006D1FF1">
      <w:pPr>
        <w:pStyle w:val="Corpotesto"/>
        <w:rPr>
          <w:sz w:val="24"/>
        </w:rPr>
      </w:pPr>
      <w:r>
        <w:rPr>
          <w:b/>
          <w:bCs/>
          <w:sz w:val="24"/>
        </w:rPr>
        <w:t xml:space="preserve">Art. 56 </w:t>
      </w:r>
      <w:r w:rsidR="008049AE">
        <w:rPr>
          <w:b/>
          <w:bCs/>
          <w:sz w:val="24"/>
        </w:rPr>
        <w:t>Servizi e sezioni di polizia giudiziaria</w:t>
      </w:r>
    </w:p>
    <w:p w:rsidR="008049AE" w:rsidRDefault="008049AE">
      <w:pPr>
        <w:pStyle w:val="Corpotesto"/>
        <w:rPr>
          <w:sz w:val="24"/>
        </w:rPr>
      </w:pPr>
      <w:r>
        <w:rPr>
          <w:sz w:val="24"/>
        </w:rPr>
        <w:t>1. Le funzioni di polizia giudiziaria sono svolte alla dipendenza e sotto la direzione del</w:t>
      </w:r>
      <w:r w:rsidR="008F7FC3">
        <w:rPr>
          <w:sz w:val="24"/>
        </w:rPr>
        <w:t>l’</w:t>
      </w:r>
      <w:r>
        <w:rPr>
          <w:sz w:val="24"/>
        </w:rPr>
        <w:t xml:space="preserve">autorità giudiziaria: </w:t>
      </w:r>
    </w:p>
    <w:p w:rsidR="008049AE" w:rsidRDefault="008049AE">
      <w:pPr>
        <w:pStyle w:val="Corpotesto"/>
        <w:rPr>
          <w:sz w:val="24"/>
        </w:rPr>
      </w:pPr>
      <w:r>
        <w:rPr>
          <w:sz w:val="24"/>
        </w:rPr>
        <w:t xml:space="preserve">a) dai servizi di polizia giudiziaria previsti dalla legge; </w:t>
      </w:r>
    </w:p>
    <w:p w:rsidR="008049AE" w:rsidRDefault="008049AE">
      <w:pPr>
        <w:pStyle w:val="Corpotesto"/>
        <w:rPr>
          <w:sz w:val="24"/>
        </w:rPr>
      </w:pPr>
      <w:r>
        <w:rPr>
          <w:sz w:val="24"/>
        </w:rPr>
        <w:t xml:space="preserve">b) dalle sezioni di polizia giudiziaria istituite presso ogni procura della Repubblica e composte con personale dei servizi di polizia giudiziaria; </w:t>
      </w:r>
    </w:p>
    <w:p w:rsidR="008049AE" w:rsidRDefault="008049AE">
      <w:pPr>
        <w:pStyle w:val="Corpotesto"/>
        <w:rPr>
          <w:sz w:val="24"/>
        </w:rPr>
      </w:pPr>
      <w:r>
        <w:rPr>
          <w:sz w:val="24"/>
        </w:rPr>
        <w:t xml:space="preserve">c) dagli ufficiali e dagli agenti di polizia giudiziaria appartenenti agli altri organi cui la legge fa obbligo di compiere indagini a seguito di una notizia </w:t>
      </w:r>
      <w:proofErr w:type="spellStart"/>
      <w:r>
        <w:rPr>
          <w:sz w:val="24"/>
        </w:rPr>
        <w:t>dl</w:t>
      </w:r>
      <w:proofErr w:type="spellEnd"/>
      <w:r>
        <w:rPr>
          <w:sz w:val="24"/>
        </w:rPr>
        <w:t xml:space="preserve"> reato. </w:t>
      </w:r>
    </w:p>
    <w:p w:rsidR="001C0861" w:rsidRDefault="001C0861">
      <w:pPr>
        <w:pStyle w:val="Corpotesto"/>
        <w:rPr>
          <w:sz w:val="24"/>
        </w:rPr>
      </w:pPr>
    </w:p>
    <w:p w:rsidR="001C0861" w:rsidRDefault="001C0861">
      <w:pPr>
        <w:pStyle w:val="Corpotesto"/>
        <w:rPr>
          <w:sz w:val="24"/>
        </w:rPr>
      </w:pPr>
    </w:p>
    <w:p w:rsidR="001C0861" w:rsidRDefault="001C0861">
      <w:pPr>
        <w:pStyle w:val="Corpotesto"/>
        <w:rPr>
          <w:sz w:val="24"/>
        </w:rPr>
      </w:pPr>
    </w:p>
    <w:p w:rsidR="006D4134" w:rsidRDefault="008049AE">
      <w:pPr>
        <w:pStyle w:val="Corpotesto"/>
        <w:rPr>
          <w:b/>
          <w:bCs/>
          <w:sz w:val="24"/>
          <w:shd w:val="clear" w:color="auto" w:fill="FFFF00"/>
        </w:rPr>
      </w:pPr>
      <w:r>
        <w:rPr>
          <w:b/>
          <w:bCs/>
          <w:sz w:val="24"/>
          <w:shd w:val="clear" w:color="auto" w:fill="FFFF00"/>
        </w:rPr>
        <w:t>Art. 57 Ufficiali e agenti di polizia giudiziaria</w:t>
      </w:r>
    </w:p>
    <w:p w:rsidR="008049AE" w:rsidRDefault="008049AE">
      <w:pPr>
        <w:pStyle w:val="Corpotesto"/>
        <w:rPr>
          <w:sz w:val="24"/>
        </w:rPr>
      </w:pPr>
      <w:r>
        <w:rPr>
          <w:sz w:val="24"/>
        </w:rPr>
        <w:t xml:space="preserve">1. Salve le disposizioni delle leggi speciali, sono ufficiali di polizia giudiziaria: </w:t>
      </w:r>
    </w:p>
    <w:p w:rsidR="008049AE" w:rsidRDefault="008049AE">
      <w:pPr>
        <w:pStyle w:val="Corpotesto"/>
        <w:rPr>
          <w:sz w:val="24"/>
        </w:rPr>
      </w:pPr>
      <w:r>
        <w:rPr>
          <w:sz w:val="24"/>
        </w:rPr>
        <w:t xml:space="preserve">a) i dirigenti, i commissari, gli ispettori, i sovrintendenti e gli altri appartenenti alla polizia di Stato ai quali </w:t>
      </w:r>
      <w:r w:rsidR="008F7FC3">
        <w:rPr>
          <w:sz w:val="24"/>
        </w:rPr>
        <w:t>l’</w:t>
      </w:r>
      <w:r>
        <w:rPr>
          <w:sz w:val="24"/>
        </w:rPr>
        <w:t>ordinamento del</w:t>
      </w:r>
      <w:r w:rsidR="008F7FC3">
        <w:rPr>
          <w:sz w:val="24"/>
        </w:rPr>
        <w:t>l’</w:t>
      </w:r>
      <w:r>
        <w:rPr>
          <w:sz w:val="24"/>
        </w:rPr>
        <w:t xml:space="preserve">amministrazione della pubblica sicurezza riconosce tale qualità; </w:t>
      </w:r>
    </w:p>
    <w:p w:rsidR="008049AE" w:rsidRDefault="008049AE">
      <w:pPr>
        <w:pStyle w:val="Corpotesto"/>
        <w:rPr>
          <w:sz w:val="24"/>
        </w:rPr>
      </w:pPr>
      <w:r>
        <w:rPr>
          <w:sz w:val="24"/>
        </w:rPr>
        <w:t xml:space="preserve">b) gli ufficiali superiori e inferiori e i sottufficiali dei carabinieri, della guardia di finanza, degli agenti di custodia e del corpo forestale dello Stato nonché gli altri appartenenti alle predette forze di polizia ai quali </w:t>
      </w:r>
      <w:r w:rsidR="008F7FC3">
        <w:rPr>
          <w:sz w:val="24"/>
        </w:rPr>
        <w:t>l’</w:t>
      </w:r>
      <w:r>
        <w:rPr>
          <w:sz w:val="24"/>
        </w:rPr>
        <w:t xml:space="preserve">ordinamento delle rispettive amministrazioni riconosce tale qualità; </w:t>
      </w:r>
    </w:p>
    <w:p w:rsidR="008049AE" w:rsidRDefault="008049AE">
      <w:pPr>
        <w:pStyle w:val="Corpotesto"/>
        <w:rPr>
          <w:sz w:val="24"/>
        </w:rPr>
      </w:pPr>
      <w:r>
        <w:rPr>
          <w:sz w:val="24"/>
        </w:rPr>
        <w:t>c) il sindaco dei comuni ove non abbia sede un ufficio della polizia di Stato ovvero un comando del</w:t>
      </w:r>
      <w:r w:rsidR="008F7FC3">
        <w:rPr>
          <w:sz w:val="24"/>
        </w:rPr>
        <w:t>l’</w:t>
      </w:r>
      <w:r>
        <w:rPr>
          <w:sz w:val="24"/>
        </w:rPr>
        <w:t xml:space="preserve">arma dei carabinieri o della guardia di finanza. </w:t>
      </w:r>
    </w:p>
    <w:p w:rsidR="008049AE" w:rsidRDefault="008049AE">
      <w:pPr>
        <w:pStyle w:val="Corpotesto"/>
        <w:rPr>
          <w:sz w:val="24"/>
        </w:rPr>
      </w:pPr>
      <w:r>
        <w:rPr>
          <w:sz w:val="24"/>
        </w:rPr>
        <w:t xml:space="preserve">2. Sono agenti di polizia giudiziaria: </w:t>
      </w:r>
    </w:p>
    <w:p w:rsidR="008049AE" w:rsidRDefault="008049AE">
      <w:pPr>
        <w:pStyle w:val="Corpotesto"/>
        <w:rPr>
          <w:sz w:val="24"/>
        </w:rPr>
      </w:pPr>
      <w:r>
        <w:rPr>
          <w:sz w:val="24"/>
        </w:rPr>
        <w:t xml:space="preserve">a) il personale della polizia di Stato al quale </w:t>
      </w:r>
      <w:r w:rsidR="008F7FC3">
        <w:rPr>
          <w:sz w:val="24"/>
        </w:rPr>
        <w:t>l’</w:t>
      </w:r>
      <w:r>
        <w:rPr>
          <w:sz w:val="24"/>
        </w:rPr>
        <w:t>ordinamento del</w:t>
      </w:r>
      <w:r w:rsidR="008F7FC3">
        <w:rPr>
          <w:sz w:val="24"/>
        </w:rPr>
        <w:t>l’</w:t>
      </w:r>
      <w:r>
        <w:rPr>
          <w:sz w:val="24"/>
        </w:rPr>
        <w:t xml:space="preserve">amministrazione della pubblica sicurezza riconosce tale qualità; </w:t>
      </w:r>
    </w:p>
    <w:p w:rsidR="008049AE" w:rsidRDefault="008049AE">
      <w:pPr>
        <w:pStyle w:val="Corpotesto"/>
        <w:rPr>
          <w:sz w:val="24"/>
        </w:rPr>
      </w:pPr>
      <w:r>
        <w:rPr>
          <w:sz w:val="24"/>
        </w:rPr>
        <w:t xml:space="preserve">b) i carabinieri, le guardie di finanza, gli agenti di </w:t>
      </w:r>
      <w:proofErr w:type="gramStart"/>
      <w:r>
        <w:rPr>
          <w:sz w:val="24"/>
        </w:rPr>
        <w:t>custodia ,</w:t>
      </w:r>
      <w:proofErr w:type="gramEnd"/>
      <w:r>
        <w:rPr>
          <w:sz w:val="24"/>
        </w:rPr>
        <w:t xml:space="preserve"> le guardie forestali e, nel</w:t>
      </w:r>
      <w:r w:rsidR="008F7FC3">
        <w:rPr>
          <w:sz w:val="24"/>
        </w:rPr>
        <w:t>l’</w:t>
      </w:r>
      <w:r>
        <w:rPr>
          <w:sz w:val="24"/>
        </w:rPr>
        <w:t>ambito territoriale del</w:t>
      </w:r>
      <w:r w:rsidR="008F7FC3">
        <w:rPr>
          <w:sz w:val="24"/>
        </w:rPr>
        <w:t>l’</w:t>
      </w:r>
      <w:r>
        <w:rPr>
          <w:sz w:val="24"/>
        </w:rPr>
        <w:t xml:space="preserve">ente di appartenenza, le guardie delle province e dei comuni quando sono in servizio. </w:t>
      </w:r>
    </w:p>
    <w:p w:rsidR="008049AE" w:rsidRDefault="008049AE">
      <w:pPr>
        <w:pStyle w:val="Corpotesto"/>
        <w:shd w:val="clear" w:color="auto" w:fill="FFFF00"/>
        <w:rPr>
          <w:sz w:val="24"/>
        </w:rPr>
      </w:pPr>
      <w:r>
        <w:rPr>
          <w:sz w:val="24"/>
        </w:rPr>
        <w:t>3. Sono altresì ufficiali e agenti di polizia giudiziaria, nei limiti del servizio cui sono destinate e secondo le rispettive attribuzioni, le persone alle quali le leggi e i regolamenti attribuiscono le funzioni previste dal</w:t>
      </w:r>
      <w:r w:rsidR="008F7FC3">
        <w:rPr>
          <w:sz w:val="24"/>
        </w:rPr>
        <w:t>l’</w:t>
      </w:r>
      <w:r>
        <w:rPr>
          <w:sz w:val="24"/>
        </w:rPr>
        <w:t xml:space="preserve">art. 55. </w:t>
      </w:r>
    </w:p>
    <w:p w:rsidR="001C0861" w:rsidRDefault="001C0861">
      <w:pPr>
        <w:pStyle w:val="Corpotesto"/>
        <w:rPr>
          <w:b/>
          <w:bCs/>
          <w:sz w:val="24"/>
        </w:rPr>
      </w:pPr>
    </w:p>
    <w:p w:rsidR="001C0861" w:rsidRDefault="001C0861">
      <w:pPr>
        <w:pStyle w:val="Corpotesto"/>
        <w:rPr>
          <w:b/>
          <w:bCs/>
          <w:sz w:val="24"/>
        </w:rPr>
      </w:pPr>
    </w:p>
    <w:p w:rsidR="0022424D" w:rsidRDefault="0022424D">
      <w:pPr>
        <w:pStyle w:val="Corpotesto"/>
        <w:rPr>
          <w:b/>
          <w:bCs/>
          <w:sz w:val="24"/>
        </w:rPr>
      </w:pPr>
    </w:p>
    <w:p w:rsidR="0022424D" w:rsidRDefault="0022424D">
      <w:pPr>
        <w:pStyle w:val="Corpotesto"/>
        <w:rPr>
          <w:b/>
          <w:bCs/>
          <w:sz w:val="24"/>
        </w:rPr>
      </w:pPr>
    </w:p>
    <w:p w:rsidR="0022424D" w:rsidRDefault="0022424D">
      <w:pPr>
        <w:pStyle w:val="Corpotesto"/>
        <w:rPr>
          <w:b/>
          <w:bCs/>
          <w:sz w:val="24"/>
        </w:rPr>
      </w:pPr>
    </w:p>
    <w:p w:rsidR="0022424D" w:rsidRDefault="0022424D">
      <w:pPr>
        <w:pStyle w:val="Corpotesto"/>
        <w:rPr>
          <w:b/>
          <w:bCs/>
          <w:sz w:val="24"/>
        </w:rPr>
      </w:pPr>
    </w:p>
    <w:p w:rsidR="0022424D" w:rsidRDefault="0022424D">
      <w:pPr>
        <w:pStyle w:val="Corpotesto"/>
        <w:rPr>
          <w:b/>
          <w:bCs/>
          <w:sz w:val="24"/>
        </w:rPr>
      </w:pPr>
    </w:p>
    <w:p w:rsidR="00D57256" w:rsidRDefault="00D57256">
      <w:pPr>
        <w:pStyle w:val="Corpotesto"/>
        <w:rPr>
          <w:b/>
          <w:bCs/>
          <w:sz w:val="24"/>
        </w:rPr>
      </w:pPr>
    </w:p>
    <w:p w:rsidR="00D57256" w:rsidRDefault="00D57256">
      <w:pPr>
        <w:pStyle w:val="Corpotesto"/>
        <w:rPr>
          <w:b/>
          <w:bCs/>
          <w:sz w:val="24"/>
        </w:rPr>
      </w:pPr>
    </w:p>
    <w:p w:rsidR="0022424D" w:rsidRDefault="0022424D">
      <w:pPr>
        <w:pStyle w:val="Corpotesto"/>
        <w:rPr>
          <w:b/>
          <w:bCs/>
          <w:sz w:val="24"/>
        </w:rPr>
      </w:pPr>
    </w:p>
    <w:p w:rsidR="001C0861" w:rsidRDefault="001C0861">
      <w:pPr>
        <w:pStyle w:val="Corpotesto"/>
        <w:rPr>
          <w:b/>
          <w:bCs/>
          <w:sz w:val="24"/>
        </w:rPr>
      </w:pPr>
    </w:p>
    <w:p w:rsidR="006D4134" w:rsidRDefault="008049AE">
      <w:pPr>
        <w:pStyle w:val="Corpotesto"/>
        <w:rPr>
          <w:b/>
          <w:bCs/>
          <w:sz w:val="24"/>
        </w:rPr>
      </w:pPr>
      <w:r w:rsidRPr="00BA377B">
        <w:rPr>
          <w:b/>
          <w:bCs/>
          <w:sz w:val="24"/>
          <w:highlight w:val="yellow"/>
        </w:rPr>
        <w:t>Art. 58 Disponibilità della polizia giudiziaria</w:t>
      </w:r>
    </w:p>
    <w:p w:rsidR="008049AE" w:rsidRDefault="008049AE">
      <w:pPr>
        <w:pStyle w:val="Corpotesto"/>
        <w:rPr>
          <w:sz w:val="24"/>
        </w:rPr>
      </w:pPr>
      <w:r>
        <w:rPr>
          <w:sz w:val="24"/>
        </w:rPr>
        <w:t xml:space="preserve">1. Ogni procura della Repubblica dispone della rispettiva sezione; la procura generale presso la Corte di Appello dispone di tutte le sezioni istituite nel distretto. </w:t>
      </w:r>
    </w:p>
    <w:p w:rsidR="008049AE" w:rsidRDefault="008049AE">
      <w:pPr>
        <w:pStyle w:val="Corpotesto"/>
        <w:rPr>
          <w:sz w:val="24"/>
        </w:rPr>
      </w:pPr>
      <w:r>
        <w:rPr>
          <w:sz w:val="24"/>
        </w:rPr>
        <w:t xml:space="preserve">2. Le attività di polizia giudiziaria per i giudici del distretto sono svolte dalla sezione istituita presso la corrispondente procura della Repubblica. </w:t>
      </w:r>
    </w:p>
    <w:p w:rsidR="008049AE" w:rsidRDefault="008049AE">
      <w:pPr>
        <w:pStyle w:val="Corpotesto"/>
        <w:shd w:val="clear" w:color="auto" w:fill="FFFF00"/>
        <w:rPr>
          <w:sz w:val="24"/>
        </w:rPr>
      </w:pPr>
      <w:r>
        <w:rPr>
          <w:sz w:val="24"/>
        </w:rPr>
        <w:t xml:space="preserve">3. </w:t>
      </w:r>
      <w:r w:rsidR="00FC0974">
        <w:rPr>
          <w:sz w:val="24"/>
          <w:shd w:val="clear" w:color="auto" w:fill="FFFF00"/>
        </w:rPr>
        <w:t>L’</w:t>
      </w:r>
      <w:r>
        <w:rPr>
          <w:sz w:val="24"/>
          <w:shd w:val="clear" w:color="auto" w:fill="FFFF00"/>
        </w:rPr>
        <w:t>autorità giudiziaria</w:t>
      </w:r>
      <w:r>
        <w:rPr>
          <w:sz w:val="24"/>
        </w:rPr>
        <w:t xml:space="preserve"> si avvale direttamente del personale delle sezioni a norma dei commi 1 e 2 e può altresì avvalersi di ogni servizio o altro </w:t>
      </w:r>
      <w:r w:rsidR="00BA377B">
        <w:rPr>
          <w:sz w:val="24"/>
        </w:rPr>
        <w:t>organo di polizia giudiziaria.</w:t>
      </w:r>
    </w:p>
    <w:p w:rsidR="006D4134" w:rsidRDefault="00D57256">
      <w:pPr>
        <w:pStyle w:val="Corpotesto"/>
        <w:rPr>
          <w:sz w:val="24"/>
        </w:rPr>
      </w:pPr>
      <w:r>
        <w:rPr>
          <w:b/>
          <w:bCs/>
          <w:sz w:val="24"/>
        </w:rPr>
        <w:br/>
      </w:r>
      <w:r w:rsidR="008049AE">
        <w:rPr>
          <w:b/>
          <w:bCs/>
          <w:sz w:val="24"/>
        </w:rPr>
        <w:t>Art. 59 Subordinazione della polizia giudiziaria</w:t>
      </w:r>
    </w:p>
    <w:p w:rsidR="008049AE" w:rsidRDefault="008049AE">
      <w:pPr>
        <w:pStyle w:val="Corpotesto"/>
        <w:rPr>
          <w:sz w:val="24"/>
        </w:rPr>
      </w:pPr>
      <w:r>
        <w:rPr>
          <w:sz w:val="24"/>
        </w:rPr>
        <w:t xml:space="preserve">1. Le sezioni di polizia giudiziaria dipendono dai magistrati che dirigono gli uffici presso i quali sono istituite. </w:t>
      </w:r>
    </w:p>
    <w:p w:rsidR="008049AE" w:rsidRDefault="00776091">
      <w:pPr>
        <w:pStyle w:val="Corpotesto"/>
        <w:rPr>
          <w:sz w:val="24"/>
        </w:rPr>
      </w:pPr>
      <w:r>
        <w:rPr>
          <w:sz w:val="24"/>
        </w:rPr>
        <w:t>2. L’</w:t>
      </w:r>
      <w:r w:rsidR="008049AE">
        <w:rPr>
          <w:sz w:val="24"/>
        </w:rPr>
        <w:t>ufficiale preposto ai servizi di polizia giudiziaria è responsabile verso il procuratore della Repubblica presso il tribunal</w:t>
      </w:r>
      <w:r>
        <w:rPr>
          <w:sz w:val="24"/>
        </w:rPr>
        <w:t>e dove ha sede il servizio dell’</w:t>
      </w:r>
      <w:r w:rsidR="008049AE">
        <w:rPr>
          <w:sz w:val="24"/>
        </w:rPr>
        <w:t xml:space="preserve">attività di polizia giudiziaria svolta da lui stesso e dal personale dipendente. </w:t>
      </w:r>
    </w:p>
    <w:p w:rsidR="008049AE" w:rsidRDefault="008049AE">
      <w:pPr>
        <w:pStyle w:val="Corpotesto"/>
        <w:rPr>
          <w:sz w:val="24"/>
        </w:rPr>
      </w:pPr>
      <w:r>
        <w:rPr>
          <w:sz w:val="24"/>
        </w:rPr>
        <w:t xml:space="preserve">3. Gli ufficiali e gli </w:t>
      </w:r>
      <w:r w:rsidRPr="00965A7F">
        <w:rPr>
          <w:sz w:val="24"/>
          <w:szCs w:val="24"/>
        </w:rPr>
        <w:t>agenti di polizia giudiziaria sono tenuti a eseguire i compiti a essi affidati</w:t>
      </w:r>
      <w:r w:rsidR="00965A7F" w:rsidRPr="00965A7F">
        <w:rPr>
          <w:sz w:val="24"/>
          <w:szCs w:val="24"/>
        </w:rPr>
        <w:t xml:space="preserve"> inerenti alle funzioni di cui all'articolo 55, comma 1</w:t>
      </w:r>
      <w:r w:rsidRPr="00965A7F">
        <w:rPr>
          <w:sz w:val="24"/>
          <w:szCs w:val="24"/>
        </w:rPr>
        <w:t>. Gli appartenenti alle sezioni n</w:t>
      </w:r>
      <w:r w:rsidR="00776091">
        <w:rPr>
          <w:sz w:val="24"/>
          <w:szCs w:val="24"/>
        </w:rPr>
        <w:t>on possono essere distolti dall’</w:t>
      </w:r>
      <w:r w:rsidRPr="00965A7F">
        <w:rPr>
          <w:sz w:val="24"/>
          <w:szCs w:val="24"/>
        </w:rPr>
        <w:t>attività di polizia giudiziaria se non per disposizione del</w:t>
      </w:r>
      <w:r>
        <w:rPr>
          <w:sz w:val="24"/>
        </w:rPr>
        <w:t xml:space="preserve"> magistrato dal quale dipendono a norma del comma 1</w:t>
      </w:r>
    </w:p>
    <w:p w:rsidR="006D1FF1" w:rsidRDefault="006D1FF1" w:rsidP="006D1FF1">
      <w:pPr>
        <w:pStyle w:val="Corpotesto"/>
        <w:jc w:val="left"/>
        <w:rPr>
          <w:b/>
          <w:bCs/>
          <w:sz w:val="24"/>
        </w:rPr>
      </w:pPr>
    </w:p>
    <w:p w:rsidR="006D1FF1" w:rsidRPr="006D1FF1" w:rsidRDefault="006D1FF1" w:rsidP="006D1FF1">
      <w:pPr>
        <w:pStyle w:val="Corpotesto"/>
        <w:jc w:val="left"/>
        <w:rPr>
          <w:sz w:val="24"/>
        </w:rPr>
      </w:pPr>
      <w:r>
        <w:rPr>
          <w:b/>
          <w:bCs/>
          <w:sz w:val="24"/>
        </w:rPr>
        <w:t xml:space="preserve">Art. 61 </w:t>
      </w:r>
      <w:r w:rsidRPr="006D1FF1">
        <w:rPr>
          <w:b/>
          <w:bCs/>
          <w:sz w:val="24"/>
        </w:rPr>
        <w:t>Estensione dei diritti e delle garanzie del</w:t>
      </w:r>
      <w:r>
        <w:rPr>
          <w:b/>
          <w:bCs/>
          <w:sz w:val="24"/>
        </w:rPr>
        <w:t>l'imputato</w:t>
      </w:r>
      <w:r>
        <w:rPr>
          <w:b/>
          <w:bCs/>
          <w:sz w:val="24"/>
        </w:rPr>
        <w:br/>
      </w:r>
      <w:r w:rsidRPr="006D1FF1">
        <w:rPr>
          <w:sz w:val="24"/>
        </w:rPr>
        <w:t>1. I diritti e le garanzie dell'imputato si estendono alla persona sottoposta alle indagini preliminari.</w:t>
      </w:r>
      <w:r w:rsidRPr="006D1FF1">
        <w:rPr>
          <w:sz w:val="24"/>
        </w:rPr>
        <w:br/>
        <w:t>2. Alla stessa persona si estende ogni altra disposizione relativa all'imputato, salvo che sia diversamente stabilito.</w:t>
      </w:r>
    </w:p>
    <w:p w:rsidR="006D1FF1" w:rsidRDefault="006D1FF1" w:rsidP="006D1FF1">
      <w:pPr>
        <w:pStyle w:val="Corpotesto"/>
        <w:jc w:val="left"/>
        <w:rPr>
          <w:b/>
          <w:bCs/>
          <w:sz w:val="24"/>
        </w:rPr>
      </w:pPr>
    </w:p>
    <w:p w:rsidR="006D1FF1" w:rsidRPr="006D1FF1" w:rsidRDefault="006D1FF1" w:rsidP="006D1FF1">
      <w:pPr>
        <w:pStyle w:val="Corpotesto"/>
        <w:jc w:val="left"/>
        <w:rPr>
          <w:sz w:val="24"/>
        </w:rPr>
      </w:pPr>
      <w:r>
        <w:rPr>
          <w:b/>
          <w:bCs/>
          <w:sz w:val="24"/>
        </w:rPr>
        <w:t xml:space="preserve">Art. 62 </w:t>
      </w:r>
      <w:r w:rsidRPr="006D1FF1">
        <w:rPr>
          <w:b/>
          <w:bCs/>
          <w:sz w:val="24"/>
        </w:rPr>
        <w:t>Divieto di testimonianza su</w:t>
      </w:r>
      <w:r>
        <w:rPr>
          <w:b/>
          <w:bCs/>
          <w:sz w:val="24"/>
        </w:rPr>
        <w:t>lle dichiarazioni dell'imputato</w:t>
      </w:r>
      <w:r>
        <w:rPr>
          <w:b/>
          <w:bCs/>
          <w:sz w:val="24"/>
        </w:rPr>
        <w:br/>
      </w:r>
      <w:r w:rsidRPr="006D1FF1">
        <w:rPr>
          <w:sz w:val="24"/>
        </w:rPr>
        <w:t>1. Le dichiarazioni comunque rese nel corso del procedimento dall'imputato o dalla persona sottoposta alle indagini non possono formare oggetto di testimonianza.</w:t>
      </w:r>
    </w:p>
    <w:p w:rsidR="006D1FF1" w:rsidRDefault="006D1FF1" w:rsidP="006D1FF1">
      <w:pPr>
        <w:pStyle w:val="Corpotesto"/>
        <w:jc w:val="left"/>
        <w:rPr>
          <w:b/>
          <w:bCs/>
          <w:sz w:val="24"/>
        </w:rPr>
      </w:pPr>
      <w:bookmarkStart w:id="1" w:name="art63"/>
      <w:bookmarkEnd w:id="1"/>
    </w:p>
    <w:p w:rsidR="006D1FF1" w:rsidRPr="006D1FF1" w:rsidRDefault="006D1FF1" w:rsidP="006D1FF1">
      <w:pPr>
        <w:pStyle w:val="Corpotesto"/>
        <w:jc w:val="left"/>
        <w:rPr>
          <w:sz w:val="24"/>
        </w:rPr>
      </w:pPr>
      <w:r>
        <w:rPr>
          <w:b/>
          <w:bCs/>
          <w:sz w:val="24"/>
        </w:rPr>
        <w:t>Art. 63 Dichiarazioni indizianti</w:t>
      </w:r>
      <w:r>
        <w:rPr>
          <w:b/>
          <w:bCs/>
          <w:sz w:val="24"/>
        </w:rPr>
        <w:br/>
      </w:r>
      <w:r w:rsidRPr="006D1FF1">
        <w:rPr>
          <w:sz w:val="24"/>
        </w:rPr>
        <w:t>1. Se davanti all'autorità giudiziaria o alla polizia giudiziaria una persona non imputata ovvero una persona non sottoposta alle indagini rende dichiarazioni dalle quali emergono indizi di reità a suo carico, l'autorità procedente ne interrompe l'esame, avvertendola che a seguito di tali dichiarazioni potranno essere svolte indagini nei suoi confronti e la invita a nominare un difensore. Le precedenti dichiarazioni non possono essere utilizzate contro la persona che le ha rese.</w:t>
      </w:r>
      <w:r w:rsidRPr="006D1FF1">
        <w:rPr>
          <w:sz w:val="24"/>
        </w:rPr>
        <w:br/>
        <w:t>2. Se la persona doveva essere sentita sin dall'inizio in qualità di imputato o di persona sottoposta alle indagini, le sue dichiarazioni non possono essere utilizzate.</w:t>
      </w:r>
    </w:p>
    <w:p w:rsidR="006D1FF1" w:rsidRDefault="006D1FF1" w:rsidP="006D1FF1">
      <w:pPr>
        <w:pStyle w:val="Corpotesto"/>
        <w:jc w:val="left"/>
        <w:rPr>
          <w:b/>
          <w:bCs/>
          <w:sz w:val="24"/>
        </w:rPr>
      </w:pPr>
      <w:bookmarkStart w:id="2" w:name="art64"/>
      <w:bookmarkEnd w:id="2"/>
    </w:p>
    <w:p w:rsidR="006D1FF1" w:rsidRPr="006D1FF1" w:rsidRDefault="006D1FF1" w:rsidP="006D1FF1">
      <w:pPr>
        <w:pStyle w:val="Corpotesto"/>
        <w:jc w:val="left"/>
        <w:rPr>
          <w:sz w:val="24"/>
        </w:rPr>
      </w:pPr>
      <w:r>
        <w:rPr>
          <w:b/>
          <w:bCs/>
          <w:sz w:val="24"/>
        </w:rPr>
        <w:t xml:space="preserve">Art. 64 </w:t>
      </w:r>
      <w:r w:rsidRPr="006D1FF1">
        <w:rPr>
          <w:b/>
          <w:bCs/>
          <w:sz w:val="24"/>
        </w:rPr>
        <w:t>Regol</w:t>
      </w:r>
      <w:r>
        <w:rPr>
          <w:b/>
          <w:bCs/>
          <w:sz w:val="24"/>
        </w:rPr>
        <w:t>e generali per l'interrogatorio</w:t>
      </w:r>
      <w:r>
        <w:rPr>
          <w:b/>
          <w:bCs/>
          <w:sz w:val="24"/>
        </w:rPr>
        <w:br/>
      </w:r>
      <w:r w:rsidRPr="006D1FF1">
        <w:rPr>
          <w:sz w:val="24"/>
        </w:rPr>
        <w:t xml:space="preserve">1. </w:t>
      </w:r>
      <w:r w:rsidRPr="00F16F14">
        <w:rPr>
          <w:sz w:val="24"/>
          <w:highlight w:val="yellow"/>
        </w:rPr>
        <w:t>La persona sottoposta alle indagini</w:t>
      </w:r>
      <w:r w:rsidRPr="006D1FF1">
        <w:rPr>
          <w:sz w:val="24"/>
        </w:rPr>
        <w:t>, anche se in stato di custodia cautelare o se detenuta per altra causa, interviene libera all'interrogatorio, salve le cautele necessarie per prevenire il pericolo di fuga o di violenze.</w:t>
      </w:r>
      <w:r w:rsidRPr="006D1FF1">
        <w:rPr>
          <w:sz w:val="24"/>
        </w:rPr>
        <w:br/>
      </w:r>
      <w:r w:rsidRPr="006D1FF1">
        <w:rPr>
          <w:sz w:val="24"/>
          <w:highlight w:val="yellow"/>
        </w:rPr>
        <w:t>2. Non possono essere utilizzati, neppure con il consenso della persona interrogata, metodi o tecniche idonei a influire sull</w:t>
      </w:r>
      <w:r w:rsidR="009E70C9" w:rsidRPr="00146A01">
        <w:rPr>
          <w:sz w:val="24"/>
          <w:highlight w:val="yellow"/>
        </w:rPr>
        <w:t xml:space="preserve">a libertà di autodeterminazione </w:t>
      </w:r>
      <w:r w:rsidRPr="006D1FF1">
        <w:rPr>
          <w:sz w:val="24"/>
          <w:highlight w:val="yellow"/>
        </w:rPr>
        <w:t>o ad alterare la capacità di r</w:t>
      </w:r>
      <w:r w:rsidR="009E70C9" w:rsidRPr="00146A01">
        <w:rPr>
          <w:sz w:val="24"/>
          <w:highlight w:val="yellow"/>
        </w:rPr>
        <w:t>icordare e di valutare i fatti.</w:t>
      </w:r>
      <w:r w:rsidRPr="00146A01">
        <w:rPr>
          <w:sz w:val="24"/>
          <w:highlight w:val="yellow"/>
        </w:rPr>
        <w:br/>
      </w:r>
      <w:r w:rsidRPr="006D1FF1">
        <w:rPr>
          <w:sz w:val="24"/>
          <w:highlight w:val="yellow"/>
        </w:rPr>
        <w:t>3. Prima che abbia inizio l'interrogatorio, la persona deve essere avvertita che:</w:t>
      </w:r>
      <w:r w:rsidRPr="00146A01">
        <w:rPr>
          <w:sz w:val="24"/>
          <w:highlight w:val="yellow"/>
        </w:rPr>
        <w:br/>
      </w:r>
      <w:r w:rsidRPr="006D1FF1">
        <w:rPr>
          <w:sz w:val="24"/>
          <w:highlight w:val="yellow"/>
        </w:rPr>
        <w:t>a) le sue dichiarazioni potranno sempre essere utilizzate nei suoi confronti;</w:t>
      </w:r>
      <w:r w:rsidRPr="00146A01">
        <w:rPr>
          <w:sz w:val="24"/>
          <w:highlight w:val="yellow"/>
        </w:rPr>
        <w:br/>
      </w:r>
      <w:r w:rsidRPr="006D1FF1">
        <w:rPr>
          <w:sz w:val="24"/>
          <w:highlight w:val="yellow"/>
        </w:rPr>
        <w:t>b) salvo quanto disposto dall'articolo 66, comma 1, ha facoltà di non rispondere ad alcuna domanda, ma comunque il procedimento seguirà il suo corso;</w:t>
      </w:r>
      <w:r w:rsidRPr="00146A01">
        <w:rPr>
          <w:sz w:val="24"/>
          <w:highlight w:val="yellow"/>
        </w:rPr>
        <w:br/>
      </w:r>
      <w:r w:rsidRPr="006D1FF1">
        <w:rPr>
          <w:sz w:val="24"/>
          <w:highlight w:val="yellow"/>
        </w:rPr>
        <w:t>c) se renderà dichiarazioni su fatti che concernono la responsabilità di altri, assumerà, in ordine a tali fatti, l'ufficio di testimone, salve le incompatibilità previste dall'articolo 197 e le garanzie di cui all'articolo 197-bis.</w:t>
      </w:r>
      <w:r w:rsidRPr="006D1FF1">
        <w:rPr>
          <w:sz w:val="24"/>
        </w:rPr>
        <w:br/>
        <w:t>3-bis. L'inosservanza delle disposizioni di cui al comma 3, lettere a) e b), rende inutilizzabili le dichiarazioni rese dalla persona interrogata. In mancanza dell'avvertimento di cui al comma 3, lettera c), le dichiarazioni eventualmente rese dalla persona interrogata su fatti che concernono la responsabilità di altri non sono utilizzabili nei loro confronti e la persona interrogata non potrà assumere, in ordine a detti fatti, l'ufficio di testimone.</w:t>
      </w:r>
    </w:p>
    <w:p w:rsidR="008049AE" w:rsidRDefault="008049AE" w:rsidP="00BF15D2">
      <w:pPr>
        <w:spacing w:before="100" w:beforeAutospacing="1" w:after="100" w:afterAutospacing="1"/>
        <w:jc w:val="both"/>
        <w:rPr>
          <w:rFonts w:ascii="Arial" w:hAnsi="Arial" w:cs="Arial"/>
          <w:b/>
          <w:bCs/>
        </w:rPr>
      </w:pPr>
    </w:p>
    <w:p w:rsidR="009E70C9" w:rsidRPr="009E70C9" w:rsidRDefault="009E70C9" w:rsidP="009E70C9">
      <w:pPr>
        <w:pStyle w:val="Corpotesto"/>
        <w:jc w:val="left"/>
        <w:rPr>
          <w:sz w:val="24"/>
        </w:rPr>
      </w:pPr>
      <w:r>
        <w:rPr>
          <w:b/>
          <w:bCs/>
          <w:sz w:val="24"/>
        </w:rPr>
        <w:t>Art. 65 Interrogatorio nel merito</w:t>
      </w:r>
      <w:r>
        <w:rPr>
          <w:b/>
          <w:bCs/>
          <w:sz w:val="24"/>
        </w:rPr>
        <w:br/>
      </w:r>
      <w:r w:rsidRPr="004260FC">
        <w:rPr>
          <w:sz w:val="24"/>
          <w:highlight w:val="yellow"/>
        </w:rPr>
        <w:t>1. L'autorità giudiziaria contesta alla persona sottoposta alle indagini in forma chiara e precisa il fatto che le è attribuito, le rende noti gli elementi di prova esistenti contro di lei e, se non può derivarne pregiudizio per le indagini, gliene comunica le fonti.</w:t>
      </w:r>
      <w:r w:rsidRPr="004260FC">
        <w:rPr>
          <w:sz w:val="24"/>
          <w:highlight w:val="yellow"/>
        </w:rPr>
        <w:br/>
        <w:t>2. Invita, quindi, la persona ad esporre quanto ritiene utile per la sua difesa e le pone direttamente domande.</w:t>
      </w:r>
      <w:r w:rsidRPr="004260FC">
        <w:rPr>
          <w:sz w:val="24"/>
          <w:highlight w:val="yellow"/>
        </w:rPr>
        <w:br/>
        <w:t>3. Se la persona rifiuta di rispondere, ne è fatta menzione nel verbale.</w:t>
      </w:r>
      <w:r w:rsidRPr="009E70C9">
        <w:rPr>
          <w:sz w:val="24"/>
        </w:rPr>
        <w:t xml:space="preserve"> Nel verbale è fatta anche menzione, quando occorre, dei connotati fisici e di eventuali segni particolari della persona.</w:t>
      </w:r>
    </w:p>
    <w:p w:rsidR="009E70C9" w:rsidRDefault="009E70C9" w:rsidP="009E70C9">
      <w:pPr>
        <w:pStyle w:val="Corpotesto"/>
        <w:jc w:val="left"/>
        <w:rPr>
          <w:b/>
          <w:bCs/>
          <w:sz w:val="24"/>
        </w:rPr>
      </w:pPr>
    </w:p>
    <w:p w:rsidR="009E70C9" w:rsidRDefault="009E70C9" w:rsidP="009E70C9">
      <w:pPr>
        <w:pStyle w:val="Corpotesto"/>
        <w:jc w:val="left"/>
        <w:rPr>
          <w:b/>
          <w:bCs/>
          <w:sz w:val="24"/>
        </w:rPr>
      </w:pPr>
    </w:p>
    <w:p w:rsidR="009E70C9" w:rsidRPr="009E70C9" w:rsidRDefault="009E70C9" w:rsidP="009E70C9">
      <w:pPr>
        <w:pStyle w:val="Corpotesto"/>
        <w:jc w:val="left"/>
        <w:rPr>
          <w:sz w:val="24"/>
        </w:rPr>
      </w:pPr>
      <w:r>
        <w:rPr>
          <w:b/>
          <w:bCs/>
          <w:sz w:val="24"/>
        </w:rPr>
        <w:t xml:space="preserve">Art. 66 </w:t>
      </w:r>
      <w:r w:rsidRPr="009E70C9">
        <w:rPr>
          <w:b/>
          <w:bCs/>
          <w:sz w:val="24"/>
        </w:rPr>
        <w:t>Verifica dell'i</w:t>
      </w:r>
      <w:r>
        <w:rPr>
          <w:b/>
          <w:bCs/>
          <w:sz w:val="24"/>
        </w:rPr>
        <w:t>dentità personale dell'imputato</w:t>
      </w:r>
      <w:r>
        <w:rPr>
          <w:b/>
          <w:bCs/>
          <w:sz w:val="24"/>
        </w:rPr>
        <w:br/>
      </w:r>
      <w:r w:rsidRPr="004260FC">
        <w:rPr>
          <w:sz w:val="24"/>
          <w:highlight w:val="yellow"/>
        </w:rPr>
        <w:t>1. Nel primo atto cui è presente l'imputato, l'autorità giudiziaria lo invita a dichiarare le proprie generalità e quant'altro può valere a identificarlo, ammonendolo circa le conseguenze cui si espone chi si rifiuta di dare le proprie generalità o le dà false.</w:t>
      </w:r>
      <w:r w:rsidRPr="009E70C9">
        <w:rPr>
          <w:sz w:val="24"/>
        </w:rPr>
        <w:br/>
      </w:r>
      <w:r w:rsidRPr="00555A3C">
        <w:rPr>
          <w:sz w:val="24"/>
          <w:highlight w:val="yellow"/>
        </w:rPr>
        <w:t>2. L'impossibilità di attribuire all'imputato le sue esatte generalità non pregiudica il compimento di alcun atto da parte dell'autorità procedente, quando sia certa l'identità fisica della persona.</w:t>
      </w:r>
      <w:r w:rsidRPr="009E70C9">
        <w:rPr>
          <w:sz w:val="24"/>
        </w:rPr>
        <w:br/>
        <w:t>3. Le erronee generalità attribuite all'imputato sono rettificate nelle forme previste dall'articolo 130.</w:t>
      </w:r>
    </w:p>
    <w:p w:rsidR="009E70C9" w:rsidRDefault="009E70C9" w:rsidP="009E70C9">
      <w:pPr>
        <w:pStyle w:val="Corpotesto"/>
        <w:jc w:val="left"/>
        <w:rPr>
          <w:rFonts w:cs="Arial"/>
          <w:b/>
          <w:bCs/>
          <w:sz w:val="24"/>
          <w:szCs w:val="24"/>
        </w:rPr>
      </w:pPr>
    </w:p>
    <w:p w:rsidR="009E70C9" w:rsidRDefault="009E70C9" w:rsidP="009E70C9">
      <w:pPr>
        <w:pStyle w:val="Corpotesto"/>
        <w:jc w:val="left"/>
        <w:rPr>
          <w:rFonts w:cs="Arial"/>
          <w:b/>
          <w:bCs/>
          <w:sz w:val="24"/>
          <w:szCs w:val="24"/>
        </w:rPr>
      </w:pPr>
    </w:p>
    <w:p w:rsidR="009E70C9" w:rsidRDefault="009E70C9" w:rsidP="009E70C9">
      <w:pPr>
        <w:pStyle w:val="Corpotesto"/>
        <w:jc w:val="left"/>
        <w:rPr>
          <w:rFonts w:cs="Arial"/>
          <w:b/>
          <w:bCs/>
          <w:sz w:val="24"/>
          <w:szCs w:val="24"/>
        </w:rPr>
      </w:pPr>
    </w:p>
    <w:p w:rsidR="009E70C9" w:rsidRDefault="009E70C9" w:rsidP="009E70C9">
      <w:pPr>
        <w:pStyle w:val="Corpotesto"/>
        <w:jc w:val="left"/>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9E70C9" w:rsidRDefault="009E70C9" w:rsidP="001C0861">
      <w:pPr>
        <w:pStyle w:val="Corpotesto"/>
        <w:jc w:val="center"/>
        <w:rPr>
          <w:rFonts w:cs="Arial"/>
          <w:b/>
          <w:bCs/>
          <w:sz w:val="24"/>
          <w:szCs w:val="24"/>
        </w:rPr>
      </w:pPr>
    </w:p>
    <w:p w:rsidR="001C0861" w:rsidRDefault="001C0861" w:rsidP="001C0861">
      <w:pPr>
        <w:pStyle w:val="Corpotesto"/>
        <w:jc w:val="center"/>
        <w:rPr>
          <w:sz w:val="22"/>
        </w:rPr>
      </w:pPr>
      <w:r w:rsidRPr="001C0861">
        <w:rPr>
          <w:rFonts w:cs="Arial"/>
          <w:b/>
          <w:bCs/>
          <w:sz w:val="24"/>
          <w:szCs w:val="24"/>
        </w:rPr>
        <w:t>TITOLO V</w:t>
      </w:r>
      <w:r>
        <w:rPr>
          <w:rFonts w:cs="Arial"/>
          <w:b/>
          <w:bCs/>
          <w:sz w:val="24"/>
          <w:szCs w:val="24"/>
        </w:rPr>
        <w:t>I</w:t>
      </w:r>
      <w:r w:rsidRPr="001C0861">
        <w:rPr>
          <w:rFonts w:cs="Arial"/>
          <w:b/>
          <w:bCs/>
          <w:sz w:val="24"/>
          <w:szCs w:val="24"/>
        </w:rPr>
        <w:br/>
      </w:r>
      <w:r>
        <w:rPr>
          <w:sz w:val="22"/>
        </w:rPr>
        <w:t>PERSONA OFFESA DAL REATO</w:t>
      </w:r>
      <w:r w:rsidRPr="001C0861">
        <w:rPr>
          <w:sz w:val="22"/>
        </w:rPr>
        <w:br/>
      </w:r>
    </w:p>
    <w:p w:rsidR="001C0861" w:rsidRPr="004D6DA4" w:rsidRDefault="001C0861" w:rsidP="001C0861">
      <w:pPr>
        <w:pStyle w:val="Corpotesto"/>
        <w:rPr>
          <w:b/>
          <w:sz w:val="24"/>
        </w:rPr>
      </w:pPr>
      <w:r w:rsidRPr="001C0861">
        <w:rPr>
          <w:sz w:val="22"/>
        </w:rPr>
        <w:br/>
      </w:r>
      <w:bookmarkStart w:id="3" w:name="_Toc440263247"/>
      <w:r w:rsidR="004D6DA4" w:rsidRPr="004D6DA4">
        <w:rPr>
          <w:b/>
          <w:sz w:val="24"/>
        </w:rPr>
        <w:t>Art. 90 Diritti e facoltà</w:t>
      </w:r>
      <w:r w:rsidRPr="004D6DA4">
        <w:rPr>
          <w:b/>
          <w:sz w:val="24"/>
        </w:rPr>
        <w:t xml:space="preserve"> della persona offesa dal reato</w:t>
      </w:r>
      <w:bookmarkEnd w:id="3"/>
    </w:p>
    <w:p w:rsidR="001C0861" w:rsidRPr="001C0861" w:rsidRDefault="001C0861" w:rsidP="001C0861">
      <w:pPr>
        <w:pStyle w:val="Corpotesto"/>
        <w:rPr>
          <w:sz w:val="24"/>
        </w:rPr>
      </w:pPr>
      <w:r w:rsidRPr="001C0861">
        <w:rPr>
          <w:sz w:val="24"/>
        </w:rPr>
        <w:t>1. La persona offesa dal reato, oltre ad esercitare i diritti e le facolt</w:t>
      </w:r>
      <w:r w:rsidR="004D6DA4">
        <w:rPr>
          <w:sz w:val="24"/>
        </w:rPr>
        <w:t>à</w:t>
      </w:r>
      <w:r w:rsidRPr="001C0861">
        <w:rPr>
          <w:sz w:val="24"/>
        </w:rPr>
        <w:t xml:space="preserve"> ad essa espressamente riconosciuti dalla legge (101, 336, 341, 360, 367, 369, 394, 398, 401, 408-410, 413, 419, 429, 451, 456, 564, 572), in ogni st</w:t>
      </w:r>
      <w:r w:rsidR="004D6DA4">
        <w:rPr>
          <w:sz w:val="24"/>
        </w:rPr>
        <w:t>ato e grado del procedimento può</w:t>
      </w:r>
      <w:r w:rsidRPr="001C0861">
        <w:rPr>
          <w:sz w:val="24"/>
        </w:rPr>
        <w:t xml:space="preserve"> presentare memorie e, con esclusione del giudizio di cassazione, indicare elementi di prova (33 </w:t>
      </w:r>
      <w:proofErr w:type="spellStart"/>
      <w:r w:rsidRPr="001C0861">
        <w:rPr>
          <w:sz w:val="24"/>
        </w:rPr>
        <w:t>att</w:t>
      </w:r>
      <w:proofErr w:type="spellEnd"/>
      <w:r w:rsidRPr="001C0861">
        <w:rPr>
          <w:sz w:val="24"/>
        </w:rPr>
        <w:t>.).</w:t>
      </w:r>
    </w:p>
    <w:p w:rsidR="001C0861" w:rsidRPr="001C0861" w:rsidRDefault="001C0861" w:rsidP="001C0861">
      <w:pPr>
        <w:pStyle w:val="Corpotesto"/>
        <w:rPr>
          <w:sz w:val="24"/>
        </w:rPr>
      </w:pPr>
      <w:r w:rsidRPr="001C0861">
        <w:rPr>
          <w:sz w:val="24"/>
        </w:rPr>
        <w:t>2. La persona offesa minore, interdetta per infermit</w:t>
      </w:r>
      <w:r w:rsidR="004D6DA4">
        <w:rPr>
          <w:sz w:val="24"/>
        </w:rPr>
        <w:t>à</w:t>
      </w:r>
      <w:r w:rsidRPr="001C0861">
        <w:rPr>
          <w:sz w:val="24"/>
        </w:rPr>
        <w:t xml:space="preserve"> di mente o inabilitata esercita le facolt</w:t>
      </w:r>
      <w:r w:rsidR="004D6DA4">
        <w:rPr>
          <w:sz w:val="24"/>
        </w:rPr>
        <w:t>à</w:t>
      </w:r>
      <w:r w:rsidRPr="001C0861">
        <w:rPr>
          <w:sz w:val="24"/>
        </w:rPr>
        <w:t xml:space="preserve"> e i diritti a essa attribuiti a mezzo dei soggetti indicati negli artt. 120 e 121 c.p.</w:t>
      </w:r>
    </w:p>
    <w:p w:rsidR="001C0861" w:rsidRPr="001C0861" w:rsidRDefault="001C0861" w:rsidP="001C0861">
      <w:pPr>
        <w:pStyle w:val="Corpotesto"/>
        <w:rPr>
          <w:sz w:val="24"/>
        </w:rPr>
      </w:pPr>
      <w:r w:rsidRPr="001C0861">
        <w:rPr>
          <w:sz w:val="24"/>
        </w:rPr>
        <w:t>3. Qualora la persona offesa sia deceduta in conseguenza del reato, le facolt</w:t>
      </w:r>
      <w:r w:rsidR="004D6DA4">
        <w:rPr>
          <w:sz w:val="24"/>
        </w:rPr>
        <w:t>à</w:t>
      </w:r>
      <w:r w:rsidRPr="001C0861">
        <w:rPr>
          <w:sz w:val="24"/>
        </w:rPr>
        <w:t xml:space="preserve"> e i diritti previsti dalla legge sono esercitati dai prossimi congiunti di essa (3074 c.p.).</w:t>
      </w:r>
    </w:p>
    <w:p w:rsidR="001C0861" w:rsidRPr="001C0861" w:rsidRDefault="001C0861" w:rsidP="001C0861">
      <w:pPr>
        <w:pStyle w:val="Corpotesto"/>
        <w:rPr>
          <w:sz w:val="24"/>
        </w:rPr>
      </w:pPr>
      <w:r w:rsidRPr="001C0861">
        <w:rPr>
          <w:sz w:val="24"/>
        </w:rPr>
        <w:t> </w:t>
      </w:r>
    </w:p>
    <w:p w:rsidR="001C0861" w:rsidRPr="004D6DA4" w:rsidRDefault="001C0861" w:rsidP="001C0861">
      <w:pPr>
        <w:pStyle w:val="Corpotesto"/>
        <w:rPr>
          <w:b/>
          <w:sz w:val="24"/>
        </w:rPr>
      </w:pPr>
      <w:bookmarkStart w:id="4" w:name="_Toc440263248"/>
      <w:r w:rsidRPr="004D6DA4">
        <w:rPr>
          <w:b/>
          <w:sz w:val="24"/>
        </w:rPr>
        <w:t>Art. 91 Diritti e facolt</w:t>
      </w:r>
      <w:r w:rsidR="004D6DA4" w:rsidRPr="004D6DA4">
        <w:rPr>
          <w:b/>
          <w:sz w:val="24"/>
        </w:rPr>
        <w:t>à</w:t>
      </w:r>
      <w:r w:rsidRPr="004D6DA4">
        <w:rPr>
          <w:b/>
          <w:sz w:val="24"/>
        </w:rPr>
        <w:t xml:space="preserve"> degli enti e delle associazioni rappresentativi di interessi lesi dal reato</w:t>
      </w:r>
      <w:bookmarkEnd w:id="4"/>
    </w:p>
    <w:p w:rsidR="001C0861" w:rsidRPr="001C0861" w:rsidRDefault="001C0861" w:rsidP="001C0861">
      <w:pPr>
        <w:pStyle w:val="Corpotesto"/>
        <w:rPr>
          <w:sz w:val="24"/>
        </w:rPr>
      </w:pPr>
      <w:r w:rsidRPr="001C0861">
        <w:rPr>
          <w:sz w:val="24"/>
        </w:rPr>
        <w:t>1. Gli enti e le associazioni senza scopo di lucro ai quali, anteriormente alla commissione del fatto per cui si procede, sono state riconosciute, in forza di legge finalit</w:t>
      </w:r>
      <w:r w:rsidR="004D6DA4">
        <w:rPr>
          <w:sz w:val="24"/>
        </w:rPr>
        <w:t>à</w:t>
      </w:r>
      <w:r w:rsidRPr="001C0861">
        <w:rPr>
          <w:sz w:val="24"/>
        </w:rPr>
        <w:t xml:space="preserve"> di tutela degli interessi lesi dal reato, possono esercitare, in ogni stato e grado del procedimento, i diritti e le facolt</w:t>
      </w:r>
      <w:r w:rsidR="004D6DA4">
        <w:rPr>
          <w:sz w:val="24"/>
        </w:rPr>
        <w:t>à</w:t>
      </w:r>
      <w:r w:rsidRPr="001C0861">
        <w:rPr>
          <w:sz w:val="24"/>
        </w:rPr>
        <w:t xml:space="preserve"> attribuiti alla persona offesa dal reato (90, 505, 511; 212 </w:t>
      </w:r>
      <w:proofErr w:type="spellStart"/>
      <w:r w:rsidRPr="001C0861">
        <w:rPr>
          <w:sz w:val="24"/>
        </w:rPr>
        <w:t>coord</w:t>
      </w:r>
      <w:proofErr w:type="spellEnd"/>
      <w:r w:rsidRPr="001C0861">
        <w:rPr>
          <w:sz w:val="24"/>
        </w:rPr>
        <w:t>.</w:t>
      </w:r>
      <w:proofErr w:type="gramStart"/>
      <w:r w:rsidRPr="001C0861">
        <w:rPr>
          <w:sz w:val="24"/>
        </w:rPr>
        <w:t>) .</w:t>
      </w:r>
      <w:proofErr w:type="gramEnd"/>
    </w:p>
    <w:p w:rsidR="001C0861" w:rsidRPr="001C0861" w:rsidRDefault="001C0861" w:rsidP="001C0861">
      <w:pPr>
        <w:pStyle w:val="Corpotesto"/>
        <w:jc w:val="center"/>
        <w:rPr>
          <w:sz w:val="22"/>
        </w:rPr>
      </w:pPr>
    </w:p>
    <w:p w:rsidR="001C0861" w:rsidRPr="004D6DA4" w:rsidRDefault="001C0861" w:rsidP="001C0861">
      <w:pPr>
        <w:pStyle w:val="Corpotesto"/>
        <w:rPr>
          <w:b/>
          <w:sz w:val="24"/>
        </w:rPr>
      </w:pPr>
      <w:bookmarkStart w:id="5" w:name="_Toc440263253"/>
      <w:r w:rsidRPr="004D6DA4">
        <w:rPr>
          <w:b/>
          <w:sz w:val="24"/>
        </w:rPr>
        <w:t>Art. 96 Difensore di fiducia</w:t>
      </w:r>
      <w:bookmarkEnd w:id="5"/>
    </w:p>
    <w:p w:rsidR="001C0861" w:rsidRPr="001C0861" w:rsidRDefault="001C0861" w:rsidP="001C0861">
      <w:pPr>
        <w:pStyle w:val="Corpotesto"/>
        <w:rPr>
          <w:sz w:val="24"/>
        </w:rPr>
      </w:pPr>
      <w:r w:rsidRPr="001C0861">
        <w:rPr>
          <w:sz w:val="24"/>
        </w:rPr>
        <w:t xml:space="preserve">1. </w:t>
      </w:r>
      <w:r w:rsidR="008F7FC3">
        <w:rPr>
          <w:sz w:val="24"/>
        </w:rPr>
        <w:t>L’</w:t>
      </w:r>
      <w:r w:rsidRPr="001C0861">
        <w:rPr>
          <w:sz w:val="24"/>
        </w:rPr>
        <w:t>imputato (60, 61</w:t>
      </w:r>
      <w:r w:rsidR="004D6DA4">
        <w:rPr>
          <w:sz w:val="24"/>
        </w:rPr>
        <w:t>) ha diritto di nominare non più</w:t>
      </w:r>
      <w:r w:rsidRPr="001C0861">
        <w:rPr>
          <w:sz w:val="24"/>
        </w:rPr>
        <w:t xml:space="preserve"> di due difensori di fiducia (655-2; 24-26, 38 </w:t>
      </w:r>
      <w:proofErr w:type="spellStart"/>
      <w:r w:rsidRPr="001C0861">
        <w:rPr>
          <w:sz w:val="24"/>
        </w:rPr>
        <w:t>att</w:t>
      </w:r>
      <w:proofErr w:type="spellEnd"/>
      <w:r w:rsidRPr="001C0861">
        <w:rPr>
          <w:sz w:val="24"/>
        </w:rPr>
        <w:t>.</w:t>
      </w:r>
      <w:proofErr w:type="gramStart"/>
      <w:r w:rsidRPr="001C0861">
        <w:rPr>
          <w:sz w:val="24"/>
        </w:rPr>
        <w:t>) .</w:t>
      </w:r>
      <w:proofErr w:type="gramEnd"/>
    </w:p>
    <w:p w:rsidR="001C0861" w:rsidRPr="001C0861" w:rsidRDefault="006070F0" w:rsidP="001C0861">
      <w:pPr>
        <w:pStyle w:val="Corpotesto"/>
        <w:rPr>
          <w:sz w:val="24"/>
        </w:rPr>
      </w:pPr>
      <w:r>
        <w:rPr>
          <w:sz w:val="24"/>
        </w:rPr>
        <w:t>2. La nomina è</w:t>
      </w:r>
      <w:r w:rsidR="001C0861" w:rsidRPr="001C0861">
        <w:rPr>
          <w:sz w:val="24"/>
        </w:rPr>
        <w:t xml:space="preserve"> fatta con dichiarazione resa al</w:t>
      </w:r>
      <w:r w:rsidR="008F7FC3">
        <w:rPr>
          <w:sz w:val="24"/>
        </w:rPr>
        <w:t>l’</w:t>
      </w:r>
      <w:r w:rsidR="001C0861" w:rsidRPr="001C0861">
        <w:rPr>
          <w:sz w:val="24"/>
        </w:rPr>
        <w:t>autorit</w:t>
      </w:r>
      <w:r w:rsidR="004D6DA4">
        <w:rPr>
          <w:sz w:val="24"/>
        </w:rPr>
        <w:t>à</w:t>
      </w:r>
      <w:r w:rsidR="001C0861" w:rsidRPr="001C0861">
        <w:rPr>
          <w:sz w:val="24"/>
        </w:rPr>
        <w:t xml:space="preserve"> procedente ovvero consegnata alla stessa dal difensore o trasmessa con raccomandata (27, 65 </w:t>
      </w:r>
      <w:proofErr w:type="spellStart"/>
      <w:r w:rsidR="001C0861" w:rsidRPr="001C0861">
        <w:rPr>
          <w:sz w:val="24"/>
        </w:rPr>
        <w:t>att</w:t>
      </w:r>
      <w:proofErr w:type="spellEnd"/>
      <w:r w:rsidR="001C0861" w:rsidRPr="001C0861">
        <w:rPr>
          <w:sz w:val="24"/>
        </w:rPr>
        <w:t>.).</w:t>
      </w:r>
    </w:p>
    <w:p w:rsidR="001C0861" w:rsidRPr="001C0861" w:rsidRDefault="001C0861" w:rsidP="001C0861">
      <w:pPr>
        <w:pStyle w:val="Corpotesto"/>
        <w:rPr>
          <w:sz w:val="24"/>
        </w:rPr>
      </w:pPr>
      <w:r w:rsidRPr="001C0861">
        <w:rPr>
          <w:sz w:val="24"/>
        </w:rPr>
        <w:t xml:space="preserve">3. La nomina del difensore di fiducia della persona fermata, arrestata (386) o in </w:t>
      </w:r>
      <w:r w:rsidR="006070F0">
        <w:rPr>
          <w:sz w:val="24"/>
        </w:rPr>
        <w:t xml:space="preserve">custodia cautelare (293), </w:t>
      </w:r>
      <w:proofErr w:type="spellStart"/>
      <w:r w:rsidR="006070F0">
        <w:rPr>
          <w:sz w:val="24"/>
        </w:rPr>
        <w:t>finchè</w:t>
      </w:r>
      <w:proofErr w:type="spellEnd"/>
      <w:r w:rsidRPr="001C0861">
        <w:rPr>
          <w:sz w:val="24"/>
        </w:rPr>
        <w:t xml:space="preserve"> la </w:t>
      </w:r>
      <w:r w:rsidR="004D6DA4">
        <w:rPr>
          <w:sz w:val="24"/>
        </w:rPr>
        <w:t>stessa non vi ha provveduto, può</w:t>
      </w:r>
      <w:r w:rsidRPr="001C0861">
        <w:rPr>
          <w:sz w:val="24"/>
        </w:rPr>
        <w:t xml:space="preserve"> essere fatta da un prossimo congiunto (3074 c.p.), con le forme previste dal comma 2.</w:t>
      </w:r>
    </w:p>
    <w:p w:rsidR="001C0861" w:rsidRPr="001C0861" w:rsidRDefault="001C0861" w:rsidP="001C0861">
      <w:pPr>
        <w:pStyle w:val="Corpotesto"/>
        <w:rPr>
          <w:sz w:val="24"/>
        </w:rPr>
      </w:pPr>
      <w:r w:rsidRPr="001C0861">
        <w:rPr>
          <w:sz w:val="24"/>
        </w:rPr>
        <w:t> </w:t>
      </w:r>
    </w:p>
    <w:p w:rsidR="00B80F17" w:rsidRPr="00B80F17" w:rsidRDefault="001C0861" w:rsidP="00694BFB">
      <w:pPr>
        <w:pStyle w:val="Corpotesto"/>
        <w:jc w:val="left"/>
        <w:rPr>
          <w:sz w:val="24"/>
        </w:rPr>
      </w:pPr>
      <w:bookmarkStart w:id="6" w:name="_Toc440263254"/>
      <w:r w:rsidRPr="004D6DA4">
        <w:rPr>
          <w:b/>
          <w:sz w:val="24"/>
        </w:rPr>
        <w:t>Art. 97 Difensore di ufficio</w:t>
      </w:r>
      <w:bookmarkEnd w:id="6"/>
      <w:r w:rsidR="00694BFB">
        <w:rPr>
          <w:b/>
          <w:sz w:val="24"/>
        </w:rPr>
        <w:br/>
      </w:r>
      <w:r w:rsidR="00B80F17" w:rsidRPr="00B80F17">
        <w:rPr>
          <w:sz w:val="24"/>
          <w:highlight w:val="yellow"/>
        </w:rPr>
        <w:t>1. L'imputato che non ha nominato un difensore di fiducia o ne è rimasto privo è assistito da un difensore di ufficio.</w:t>
      </w:r>
      <w:r w:rsidR="00B80F17" w:rsidRPr="00694BFB">
        <w:rPr>
          <w:sz w:val="24"/>
          <w:highlight w:val="yellow"/>
        </w:rPr>
        <w:br/>
      </w:r>
      <w:r w:rsidR="00B80F17" w:rsidRPr="00B80F17">
        <w:rPr>
          <w:sz w:val="24"/>
          <w:highlight w:val="yellow"/>
        </w:rPr>
        <w:t>2. I consigli dell'ordine forense di ciascun distretto di corte d'appello, mediante un apposito ufficio centralizzato, al fine di garantire l'effettività della difesa d'ufficio, predispongono gli elenchi dei difensori che a richiesta dell'autorità giudiziaria o della polizia giudiziaria sono indicati ai fini della nomina. I consigli dell'ordine fissano i criteri per la nomina dei difensori sulla base delle competenze specifiche, della prossimità alla sede del procedimento e della reperibilità.</w:t>
      </w:r>
      <w:r w:rsidR="00B80F17" w:rsidRPr="00694BFB">
        <w:rPr>
          <w:sz w:val="24"/>
          <w:highlight w:val="yellow"/>
        </w:rPr>
        <w:br/>
      </w:r>
      <w:r w:rsidR="00B80F17" w:rsidRPr="00B80F17">
        <w:rPr>
          <w:sz w:val="24"/>
          <w:highlight w:val="yellow"/>
        </w:rPr>
        <w:t>3. Il giudice, il pubblico ministero e la polizia giudiziaria, se devono compiere un atto per il quale è prevista l'assistenza del difensore e la persona sottoposta alle indagini o l'imputato ne sono privi, danno avviso dell'atto al difensore il cui nominativo è comunicato dall'ufficio di cui al comma 2.</w:t>
      </w:r>
      <w:r w:rsidR="00B80F17" w:rsidRPr="00694BFB">
        <w:rPr>
          <w:sz w:val="24"/>
          <w:highlight w:val="yellow"/>
        </w:rPr>
        <w:br/>
      </w:r>
      <w:r w:rsidR="00B80F17" w:rsidRPr="00B80F17">
        <w:rPr>
          <w:sz w:val="24"/>
          <w:highlight w:val="yellow"/>
        </w:rPr>
        <w:t>4. Quando è richiesta la presenza del difensore e quello di fiducia o di ufficio nominato a norma dei commi 2 e 3 non è stato reperito, non è comparso o ha abbandonato la difesa, il giudice designa come sostituto un altro difensore immediatamente reperibile per il quale si applicano le d</w:t>
      </w:r>
      <w:r w:rsidR="001439EA">
        <w:rPr>
          <w:sz w:val="24"/>
          <w:highlight w:val="yellow"/>
        </w:rPr>
        <w:t>isposizioni di cui all'articolo</w:t>
      </w:r>
      <w:r w:rsidR="00E172EA">
        <w:rPr>
          <w:sz w:val="24"/>
          <w:highlight w:val="yellow"/>
        </w:rPr>
        <w:t xml:space="preserve"> </w:t>
      </w:r>
      <w:r w:rsidR="00B80F17" w:rsidRPr="00B80F17">
        <w:rPr>
          <w:sz w:val="24"/>
          <w:highlight w:val="yellow"/>
        </w:rPr>
        <w:t>102. Il pubblico ministero e la polizia giudiziaria, nelle medesime circostanze, richiedono un altro nominativo all'ufficio di cui al comma 2, salva, nei casi di urgenza, la designazione di un altro difensore immediatamente reperibile, previa adozione di un provvedimento motivato che indichi le ragioni dell'urgenza. Nel corso del giudizio può essere nominato sostituto solo un difensore iscritto nell'elenco di cui al comma 2.</w:t>
      </w:r>
      <w:r w:rsidR="00694BFB" w:rsidRPr="00694BFB">
        <w:rPr>
          <w:sz w:val="24"/>
          <w:highlight w:val="yellow"/>
        </w:rPr>
        <w:br/>
      </w:r>
      <w:r w:rsidR="00B80F17" w:rsidRPr="00B80F17">
        <w:rPr>
          <w:sz w:val="24"/>
          <w:highlight w:val="yellow"/>
        </w:rPr>
        <w:t>5. Il difensore di ufficio ha l'obbligo di prestare il patrocinio e può essere sostituito solo per giustificato motivo.</w:t>
      </w:r>
      <w:r w:rsidR="00694BFB" w:rsidRPr="00694BFB">
        <w:rPr>
          <w:sz w:val="24"/>
          <w:highlight w:val="yellow"/>
        </w:rPr>
        <w:br/>
      </w:r>
      <w:r w:rsidR="00B80F17" w:rsidRPr="00B80F17">
        <w:rPr>
          <w:sz w:val="24"/>
          <w:highlight w:val="yellow"/>
        </w:rPr>
        <w:t>6. Il difensore di ufficio cessa dalle sue funzioni se viene nominato un difensore di fiducia.</w:t>
      </w:r>
    </w:p>
    <w:p w:rsidR="00694BFB" w:rsidRDefault="00694BFB" w:rsidP="00B80F17">
      <w:pPr>
        <w:pStyle w:val="Corpotesto"/>
        <w:jc w:val="left"/>
        <w:rPr>
          <w:b/>
          <w:sz w:val="24"/>
        </w:rPr>
      </w:pPr>
      <w:bookmarkStart w:id="7" w:name="art102"/>
      <w:bookmarkEnd w:id="7"/>
    </w:p>
    <w:p w:rsidR="00B80F17" w:rsidRPr="00B80F17" w:rsidRDefault="00B80F17" w:rsidP="00B80F17">
      <w:pPr>
        <w:pStyle w:val="Corpotesto"/>
        <w:jc w:val="left"/>
        <w:rPr>
          <w:sz w:val="24"/>
        </w:rPr>
      </w:pPr>
      <w:r w:rsidRPr="00045F89">
        <w:rPr>
          <w:b/>
          <w:sz w:val="24"/>
          <w:highlight w:val="yellow"/>
        </w:rPr>
        <w:t>Art. 102 Sostituto del difensore</w:t>
      </w:r>
      <w:r w:rsidRPr="00045F89">
        <w:rPr>
          <w:b/>
          <w:sz w:val="24"/>
          <w:highlight w:val="yellow"/>
        </w:rPr>
        <w:br/>
      </w:r>
      <w:r w:rsidRPr="00045F89">
        <w:rPr>
          <w:sz w:val="24"/>
          <w:highlight w:val="yellow"/>
        </w:rPr>
        <w:t>1. Il difensore di fiducia e il difensore d'ufficio possono nominare un sostituto.</w:t>
      </w:r>
      <w:r w:rsidRPr="00045F89">
        <w:rPr>
          <w:sz w:val="24"/>
          <w:highlight w:val="yellow"/>
        </w:rPr>
        <w:br/>
        <w:t>2. Il sostituto esercita i diritti e assume i doveri del difensore.</w:t>
      </w:r>
    </w:p>
    <w:p w:rsidR="001C0861" w:rsidRDefault="001C0861" w:rsidP="00BF15D2">
      <w:pPr>
        <w:pStyle w:val="Corpotesto"/>
        <w:jc w:val="center"/>
        <w:rPr>
          <w:rFonts w:cs="Arial"/>
          <w:b/>
          <w:bCs/>
          <w:sz w:val="24"/>
          <w:szCs w:val="24"/>
        </w:rPr>
      </w:pPr>
    </w:p>
    <w:p w:rsidR="001C0861" w:rsidRDefault="001C0861" w:rsidP="00BF15D2">
      <w:pPr>
        <w:pStyle w:val="Corpotesto"/>
        <w:jc w:val="center"/>
        <w:rPr>
          <w:rFonts w:cs="Arial"/>
          <w:b/>
          <w:bCs/>
          <w:sz w:val="24"/>
          <w:szCs w:val="24"/>
        </w:rPr>
      </w:pPr>
    </w:p>
    <w:p w:rsidR="00C36DA3" w:rsidRDefault="00C36DA3" w:rsidP="00C36DA3">
      <w:pPr>
        <w:spacing w:before="100" w:beforeAutospacing="1" w:after="240"/>
        <w:jc w:val="center"/>
      </w:pPr>
      <w:bookmarkStart w:id="8" w:name="_Toc440263451"/>
      <w:bookmarkStart w:id="9" w:name="_Toc440263493"/>
      <w:r w:rsidRPr="00C36DA3">
        <w:rPr>
          <w:b/>
          <w:bCs/>
        </w:rPr>
        <w:t xml:space="preserve">PARTE </w:t>
      </w:r>
      <w:r>
        <w:rPr>
          <w:b/>
          <w:bCs/>
        </w:rPr>
        <w:t>I</w:t>
      </w:r>
      <w:r>
        <w:rPr>
          <w:b/>
          <w:bCs/>
        </w:rPr>
        <w:br/>
      </w:r>
      <w:r w:rsidRPr="00C36DA3">
        <w:rPr>
          <w:b/>
          <w:bCs/>
        </w:rPr>
        <w:t xml:space="preserve">LIBRO </w:t>
      </w:r>
      <w:r>
        <w:rPr>
          <w:b/>
          <w:bCs/>
        </w:rPr>
        <w:t>II</w:t>
      </w:r>
      <w:r w:rsidRPr="00C36DA3">
        <w:rPr>
          <w:b/>
          <w:bCs/>
        </w:rPr>
        <w:br/>
      </w:r>
      <w:r w:rsidRPr="00C36DA3">
        <w:rPr>
          <w:bCs/>
        </w:rPr>
        <w:t>ATTI</w:t>
      </w:r>
      <w:r>
        <w:rPr>
          <w:bCs/>
        </w:rPr>
        <w:br/>
      </w:r>
      <w:r w:rsidRPr="00C36DA3">
        <w:rPr>
          <w:b/>
          <w:bCs/>
        </w:rPr>
        <w:t>TITOLO V</w:t>
      </w:r>
      <w:r w:rsidRPr="00C36DA3">
        <w:rPr>
          <w:b/>
          <w:bCs/>
        </w:rPr>
        <w:br/>
      </w:r>
      <w:r w:rsidRPr="00C36DA3">
        <w:rPr>
          <w:bCs/>
        </w:rPr>
        <w:t>NOTIFICAZIONI</w:t>
      </w:r>
    </w:p>
    <w:p w:rsidR="00C36DA3" w:rsidRPr="00C36DA3" w:rsidRDefault="00C36DA3" w:rsidP="00C36DA3">
      <w:pPr>
        <w:spacing w:before="100" w:beforeAutospacing="1" w:after="100" w:afterAutospacing="1"/>
      </w:pPr>
      <w:bookmarkStart w:id="10" w:name="art157"/>
      <w:bookmarkEnd w:id="10"/>
      <w:r>
        <w:rPr>
          <w:b/>
          <w:bCs/>
        </w:rPr>
        <w:br/>
        <w:t xml:space="preserve">Art. </w:t>
      </w:r>
      <w:proofErr w:type="gramStart"/>
      <w:r>
        <w:rPr>
          <w:b/>
          <w:bCs/>
        </w:rPr>
        <w:t xml:space="preserve">157  </w:t>
      </w:r>
      <w:r w:rsidRPr="00C36DA3">
        <w:rPr>
          <w:b/>
          <w:bCs/>
        </w:rPr>
        <w:t>Prima</w:t>
      </w:r>
      <w:proofErr w:type="gramEnd"/>
      <w:r w:rsidRPr="00C36DA3">
        <w:rPr>
          <w:b/>
          <w:bCs/>
        </w:rPr>
        <w:t xml:space="preserve"> notifica</w:t>
      </w:r>
      <w:r>
        <w:rPr>
          <w:b/>
          <w:bCs/>
        </w:rPr>
        <w:t>zione all'imputato non detenuto</w:t>
      </w:r>
      <w:r>
        <w:rPr>
          <w:b/>
          <w:bCs/>
        </w:rPr>
        <w:br/>
      </w:r>
      <w:r w:rsidRPr="00C36DA3">
        <w:rPr>
          <w:highlight w:val="yellow"/>
        </w:rPr>
        <w:t>1. Salvo quanto previsto dagli articoli 161 e 162, la prima notificazione all'imputato non detenuto è eseguita mediante consegna di copia alla persona. Se non è possibile consegnare personalmente la copia, la notificazione è eseguita nella casa di abitazione o nel luogo in cui l'imputato esercita abitualmente l'attività lavorativa, mediante consegna a una persona che conviva anche temporaneamente o, in mancanza, al portiere o a chi ne fa le veci.</w:t>
      </w:r>
      <w:r>
        <w:br/>
      </w:r>
      <w:r w:rsidRPr="00C36DA3">
        <w:t>2. Qualora i luoghi indicati nel comma 1 non siano conosciuti, la notificazione è eseguita nel luogo dove l'imputato ha temporanea dimora o recapito, mediante consegna a una delle predette persone.</w:t>
      </w:r>
      <w:r>
        <w:br/>
      </w:r>
      <w:r w:rsidRPr="00C36DA3">
        <w:t>3. Il portiere o chi ne fa le veci sottoscrive l'originale dell'atto notificato e l'ufficiale giudiziario dà notizia al destinatario dell'avvenuta notificazione dell'atto a mezzo di lettera raccomandata con avviso di ricevimento. Gli effetti della notificazione decorrono dal ricevimento della raccomandata.</w:t>
      </w:r>
      <w:r>
        <w:br/>
      </w:r>
      <w:r w:rsidRPr="00C36DA3">
        <w:t>4. La copia non può essere consegnata a persona minore degli anni quattordici o in stato di manifesta incapacità di intendere o di volere.</w:t>
      </w:r>
      <w:r>
        <w:br/>
      </w:r>
      <w:r w:rsidRPr="00C36DA3">
        <w:t>5. L'autorità giudiziaria dispone la rinnovazione della notificazione quando la copia è stata consegnata alla persona offesa dal reato e risulta o appare probabile che l'imputato non abbia avuto effettiva conoscenza dell'atto notificato.</w:t>
      </w:r>
      <w:r>
        <w:br/>
      </w:r>
      <w:r w:rsidRPr="00C36DA3">
        <w:t>6. La consegna alla persona convivente, al portiere o a chi ne fa le veci è effettuata in plico chiuso e la relazione di notificazione è effettuata nei modi previsti dall'articolo 148, comma 3.</w:t>
      </w:r>
      <w:r>
        <w:br/>
      </w:r>
      <w:r w:rsidRPr="00C36DA3">
        <w:t>7. Se le persone indicate nel comma 1 mancano o non sono idonee o si rifiutano di ricevere la copia, si procede nuovamente alla ricerca dell'imputato, tornando nei luoghi indicati nei commi 1 e 2.</w:t>
      </w:r>
      <w:r>
        <w:br/>
      </w:r>
      <w:r w:rsidRPr="00C36DA3">
        <w:t>8. Se neppure in tal modo è possibile eseguire la notificazione, l'atto è depositato nella casa del comune dove l'imputato ha l'abitazione, o, in mancanza di questa, del comune dove egli esercita abitualmente la sua attività lavorativa. Avviso del deposito stesso è affisso alla porta della casa di abitazione dell'imputato ovvero alla porta del luogo dove egli abitualmente esercita la sua attività lavorativa. L'ufficiale giudiziario dà inoltre comunicazione all'imputato dell'avvenuto deposito a mezzo di lettera raccomandata con avviso di ricevimento. Gli effetti della notificazione decorrono dal ricevimento della raccomandata.</w:t>
      </w:r>
      <w:r>
        <w:br/>
      </w:r>
      <w:r w:rsidRPr="00C36DA3">
        <w:t>8-bis. Le notificazioni successive sono eseguite, in caso di nomina di difensore di fiducia ai sensi dell'articolo 96, mediante consegna ai difensori. Il difensore può dichiarare immediatamente all'autorità che procede di non accettare la notificazione. Per le modalità della notificazione si applicano anche le disposizioni previste dall'articolo 148, comma 2-bis.</w:t>
      </w:r>
      <w:r>
        <w:br/>
      </w:r>
    </w:p>
    <w:p w:rsidR="00C36DA3" w:rsidRPr="00C36DA3" w:rsidRDefault="00C36DA3" w:rsidP="00C36DA3">
      <w:pPr>
        <w:spacing w:before="100" w:beforeAutospacing="1" w:after="100" w:afterAutospacing="1"/>
      </w:pPr>
      <w:r>
        <w:rPr>
          <w:b/>
          <w:bCs/>
        </w:rPr>
        <w:t xml:space="preserve">Art. </w:t>
      </w:r>
      <w:proofErr w:type="gramStart"/>
      <w:r>
        <w:rPr>
          <w:b/>
          <w:bCs/>
        </w:rPr>
        <w:t xml:space="preserve">161  </w:t>
      </w:r>
      <w:r w:rsidRPr="00C36DA3">
        <w:rPr>
          <w:b/>
          <w:bCs/>
        </w:rPr>
        <w:t>Domicilio</w:t>
      </w:r>
      <w:proofErr w:type="gramEnd"/>
      <w:r w:rsidRPr="00C36DA3">
        <w:rPr>
          <w:b/>
          <w:bCs/>
        </w:rPr>
        <w:t xml:space="preserve"> dichiarato, eletto o d</w:t>
      </w:r>
      <w:r>
        <w:rPr>
          <w:b/>
          <w:bCs/>
        </w:rPr>
        <w:t>eterminato per le notificazioni</w:t>
      </w:r>
      <w:r>
        <w:rPr>
          <w:b/>
          <w:bCs/>
        </w:rPr>
        <w:br/>
      </w:r>
      <w:r w:rsidRPr="00C36DA3">
        <w:rPr>
          <w:highlight w:val="yellow"/>
        </w:rPr>
        <w:t>1. Il giudice, il pubblico ministero o la polizia giudiziaria, nel primo atto compiuto con l'intervento della persona sottoposta alle indagini o dell'imputato non detenuto né internato, lo invitano a dichiarare uno dei luoghi indicati nell'articolo 157 comma 1 ovvero a eleggere domicilio per le notificazioni, avvertendolo che, nella sua qualità di persona sottoposta alle indagini o di imputato, ha l'obbligo di comunicare ogni mutamento del domicilio dichiarato o eletto e che in mancanza di tale comunicazione o nel caso di rifiuto di dichiarare o eleggere domicilio, le notificazioni verranno eseguite mediante consegna al difensore. Della dichiarazione o della elezione di domicilio, ovvero del rifiuto di compierla, è fatta menzione nel verbale.</w:t>
      </w:r>
      <w:r>
        <w:br/>
      </w:r>
      <w:r w:rsidRPr="00C36DA3">
        <w:t>2. Fuori del caso previsto dal comma 1, l'invito a dichiarare o eleggere domicilio è formulato con l'informazione di garanzia o con il primo atto notificato per disposizione dell'autorità giudiziaria. L'imputato è avvertito che deve comunicare ogni mutamento del domicilio dichiarato o eletto e che in caso di mancanza, di insufficienza o di inidoneità della dichiarazione o della elezione, le successive notificazioni verranno eseguite nel luogo in cui l'atto è stato notificato.</w:t>
      </w:r>
      <w:r>
        <w:br/>
      </w:r>
      <w:r w:rsidRPr="00C36DA3">
        <w:t xml:space="preserve">3. L'imputato detenuto che deve essere scarcerato per causa diversa dal proscioglimento definitivo e l'imputato che deve essere dimesso da un istituto per l'esecuzione di misure di sicurezza, all'atto della scarcerazione o della dimissione ha l'obbligo di fare la dichiarazione o l'elezione di domicilio con atto </w:t>
      </w:r>
      <w:proofErr w:type="gramStart"/>
      <w:r w:rsidRPr="00C36DA3">
        <w:t xml:space="preserve">ricevuto </w:t>
      </w:r>
      <w:r w:rsidR="001439EA">
        <w:t xml:space="preserve"> </w:t>
      </w:r>
      <w:r w:rsidRPr="00C36DA3">
        <w:t>a</w:t>
      </w:r>
      <w:proofErr w:type="gramEnd"/>
      <w:r w:rsidRPr="00C36DA3">
        <w:t xml:space="preserve"> verbale dal direttore dell'istituto. Questi lo avverte a norma del comma 1, iscrive la dichiarazione o elezione nell'apposito registro e trasmette immediatamente il verbale all'autorità che ha disposto la scarcerazione o la dimissione.</w:t>
      </w:r>
      <w:r>
        <w:br/>
      </w:r>
      <w:r w:rsidRPr="00D25359">
        <w:rPr>
          <w:highlight w:val="yellow"/>
        </w:rPr>
        <w:t>4. Se la notificazione nel domicilio determinato a norma del comma 2 diviene impossibile, le notificazioni sono eseguite mediante consegna al difensore. Nello stesso modo si procede quando, nei casi previsti dai commi 1 e 3, la dichiarazione o l'elezione di domicilio mancano o sono insufficienti o inidonee.</w:t>
      </w:r>
      <w:r w:rsidRPr="00C36DA3">
        <w:t xml:space="preserve"> Tuttavia, quando risulta che, per caso fortuito o forza maggiore, l'imputato non è stato nella condizione di comunicare il mutamento del luogo dichiarato o eletto, si applicano le disposizioni degli articoli 157 e 159.</w:t>
      </w:r>
      <w:r>
        <w:br/>
      </w:r>
    </w:p>
    <w:p w:rsidR="00C36DA3" w:rsidRPr="00C36DA3" w:rsidRDefault="00C36DA3" w:rsidP="00C36DA3">
      <w:pPr>
        <w:spacing w:before="100" w:beforeAutospacing="1" w:after="100" w:afterAutospacing="1"/>
      </w:pPr>
      <w:r>
        <w:rPr>
          <w:b/>
          <w:bCs/>
        </w:rPr>
        <w:t xml:space="preserve">Art. </w:t>
      </w:r>
      <w:proofErr w:type="gramStart"/>
      <w:r>
        <w:rPr>
          <w:b/>
          <w:bCs/>
        </w:rPr>
        <w:t xml:space="preserve">162  </w:t>
      </w:r>
      <w:r w:rsidRPr="00C36DA3">
        <w:rPr>
          <w:b/>
          <w:bCs/>
        </w:rPr>
        <w:t>Comunicazione</w:t>
      </w:r>
      <w:proofErr w:type="gramEnd"/>
      <w:r w:rsidRPr="00C36DA3">
        <w:rPr>
          <w:b/>
          <w:bCs/>
        </w:rPr>
        <w:t xml:space="preserve"> del domicilio dichiarato o del domicilio eletto</w:t>
      </w:r>
      <w:r>
        <w:rPr>
          <w:b/>
          <w:bCs/>
        </w:rPr>
        <w:br/>
      </w:r>
      <w:r w:rsidRPr="00B16331">
        <w:rPr>
          <w:highlight w:val="yellow"/>
        </w:rPr>
        <w:t>1. Il domicilio dichiarato, il domicilio eletto e ogni loro mutamento sono comunicati dall'imputato all'autorità che procede, con dichiarazione raccolta a verbale ovvero mediante telegramma o lettera raccomandata con sottoscrizione autenticata da un notaio o da persona autorizzata o dal difensore.</w:t>
      </w:r>
      <w:r>
        <w:br/>
      </w:r>
      <w:r w:rsidRPr="00C36DA3">
        <w:t>2. La dichiarazione può essere fatta anche nella cancelleria del tribunale del luogo nel quale l'imputato si trova.</w:t>
      </w:r>
      <w:r>
        <w:br/>
      </w:r>
      <w:r w:rsidRPr="00C36DA3">
        <w:t>3. Nel caso previsto dal comma 2 il verbale è trasmesso immediatamente all'autorità giudiziaria che procede. Analogamente si provvede in tutti i casi in cui la comunicazione è ricevuta da una autorità giudiziaria che, nel frattempo, abbia trasmesso gli atti ad altra autorità.</w:t>
      </w:r>
      <w:r>
        <w:br/>
      </w:r>
      <w:r w:rsidRPr="00C36DA3">
        <w:t>4. Finché l'autorità giudiziaria che procede non ha ricevuto il verbale o la comunicazione, sono valide le notificazioni disposte nel domicilio precedentemente dichiarato o eletto.</w:t>
      </w:r>
      <w:r w:rsidR="008138B3">
        <w:br/>
      </w:r>
      <w:r w:rsidR="008138B3" w:rsidRPr="00B16331">
        <w:rPr>
          <w:highlight w:val="yellow"/>
        </w:rPr>
        <w:t>4-bis. L’elezione di domicilio presso il difensore d’ufficio non ha effetto se l’autorità che procede non riceve, unitamente alla dichiarazione di elezione, l’assenso del difensore domiciliatario.</w:t>
      </w:r>
      <w:r>
        <w:br/>
      </w:r>
    </w:p>
    <w:p w:rsidR="00C36DA3" w:rsidRPr="00C36DA3" w:rsidRDefault="00C36DA3" w:rsidP="00C36DA3">
      <w:pPr>
        <w:spacing w:before="100" w:beforeAutospacing="1" w:after="100" w:afterAutospacing="1"/>
      </w:pPr>
      <w:bookmarkStart w:id="11" w:name="art163"/>
      <w:bookmarkEnd w:id="11"/>
      <w:r>
        <w:rPr>
          <w:b/>
          <w:bCs/>
        </w:rPr>
        <w:t xml:space="preserve">Art. </w:t>
      </w:r>
      <w:proofErr w:type="gramStart"/>
      <w:r>
        <w:rPr>
          <w:b/>
          <w:bCs/>
        </w:rPr>
        <w:t xml:space="preserve">163  </w:t>
      </w:r>
      <w:r w:rsidRPr="00C36DA3">
        <w:rPr>
          <w:b/>
          <w:bCs/>
        </w:rPr>
        <w:t>Formalità</w:t>
      </w:r>
      <w:proofErr w:type="gramEnd"/>
      <w:r w:rsidRPr="00C36DA3">
        <w:rPr>
          <w:b/>
          <w:bCs/>
        </w:rPr>
        <w:t xml:space="preserve"> per le notificazioni nel domicilio dichiarato o eletto</w:t>
      </w:r>
      <w:r>
        <w:rPr>
          <w:b/>
          <w:bCs/>
        </w:rPr>
        <w:br/>
      </w:r>
      <w:r w:rsidRPr="00C36DA3">
        <w:t>1. Per le notificazioni eseguite nel domicilio dichiarato o eletto a norma degli articoli 161 e 162 si osservano, in quanto applicabili, le disposizioni dell'articolo 157.</w:t>
      </w:r>
    </w:p>
    <w:p w:rsidR="00C36DA3" w:rsidRDefault="00C36DA3" w:rsidP="00C36DA3">
      <w:pPr>
        <w:spacing w:before="100" w:beforeAutospacing="1" w:after="100" w:afterAutospacing="1"/>
        <w:rPr>
          <w:rFonts w:cs="Arial"/>
          <w:b/>
        </w:rPr>
      </w:pPr>
    </w:p>
    <w:p w:rsidR="00C36DA3" w:rsidRDefault="00C36DA3" w:rsidP="00C36DA3">
      <w:pPr>
        <w:spacing w:before="100" w:beforeAutospacing="1" w:after="100" w:afterAutospacing="1"/>
        <w:rPr>
          <w:rFonts w:cs="Arial"/>
          <w:b/>
        </w:rPr>
      </w:pPr>
    </w:p>
    <w:p w:rsidR="00C36DA3" w:rsidRDefault="00C36DA3" w:rsidP="00C36DA3">
      <w:pPr>
        <w:spacing w:before="100" w:beforeAutospacing="1" w:after="100" w:afterAutospacing="1"/>
        <w:rPr>
          <w:rFonts w:cs="Arial"/>
          <w:b/>
        </w:rPr>
      </w:pPr>
    </w:p>
    <w:p w:rsidR="00C36DA3" w:rsidRDefault="00C36DA3" w:rsidP="00C36DA3">
      <w:pPr>
        <w:spacing w:before="100" w:beforeAutospacing="1" w:after="100" w:afterAutospacing="1"/>
        <w:rPr>
          <w:rFonts w:cs="Arial"/>
          <w:b/>
        </w:rPr>
      </w:pPr>
    </w:p>
    <w:p w:rsidR="005121A2" w:rsidRDefault="005121A2" w:rsidP="005121A2">
      <w:pPr>
        <w:spacing w:before="100" w:beforeAutospacing="1" w:after="100" w:afterAutospacing="1"/>
        <w:jc w:val="center"/>
      </w:pPr>
      <w:r>
        <w:rPr>
          <w:rFonts w:cs="Arial"/>
          <w:b/>
        </w:rPr>
        <w:t>PARTE I</w:t>
      </w:r>
      <w:r>
        <w:rPr>
          <w:rFonts w:cs="Arial"/>
          <w:b/>
        </w:rPr>
        <w:br/>
        <w:t>LIBRO III</w:t>
      </w:r>
      <w:r>
        <w:rPr>
          <w:rFonts w:cs="Arial"/>
          <w:b/>
        </w:rPr>
        <w:br/>
      </w:r>
      <w:r w:rsidRPr="00EB01F8">
        <w:rPr>
          <w:bCs/>
        </w:rPr>
        <w:t>PROVE</w:t>
      </w:r>
      <w:r w:rsidRPr="00EB01F8">
        <w:rPr>
          <w:bCs/>
        </w:rPr>
        <w:br/>
      </w:r>
      <w:r>
        <w:rPr>
          <w:b/>
        </w:rPr>
        <w:t>TITOLO I</w:t>
      </w:r>
      <w:r w:rsidRPr="00BF15D2">
        <w:rPr>
          <w:b/>
        </w:rPr>
        <w:br/>
      </w:r>
      <w:r>
        <w:rPr>
          <w:szCs w:val="20"/>
        </w:rPr>
        <w:t>DISPOSIZIONI GENERALI</w:t>
      </w:r>
      <w:r>
        <w:rPr>
          <w:szCs w:val="20"/>
        </w:rPr>
        <w:br/>
      </w:r>
    </w:p>
    <w:p w:rsidR="005121A2" w:rsidRPr="005121A2" w:rsidRDefault="005121A2" w:rsidP="005121A2">
      <w:pPr>
        <w:spacing w:before="100" w:beforeAutospacing="1" w:after="100" w:afterAutospacing="1"/>
        <w:rPr>
          <w:b/>
          <w:bCs/>
        </w:rPr>
      </w:pPr>
      <w:bookmarkStart w:id="12" w:name="art189"/>
      <w:bookmarkEnd w:id="12"/>
      <w:r w:rsidRPr="005121A2">
        <w:rPr>
          <w:b/>
          <w:bCs/>
          <w:highlight w:val="yellow"/>
        </w:rPr>
        <w:t xml:space="preserve">Art. </w:t>
      </w:r>
      <w:proofErr w:type="gramStart"/>
      <w:r w:rsidRPr="005121A2">
        <w:rPr>
          <w:b/>
          <w:bCs/>
          <w:highlight w:val="yellow"/>
        </w:rPr>
        <w:t>189  Prove</w:t>
      </w:r>
      <w:proofErr w:type="gramEnd"/>
      <w:r w:rsidRPr="005121A2">
        <w:rPr>
          <w:b/>
          <w:bCs/>
          <w:highlight w:val="yellow"/>
        </w:rPr>
        <w:t xml:space="preserve"> non disciplinate dalla legge</w:t>
      </w:r>
      <w:r w:rsidRPr="005121A2">
        <w:rPr>
          <w:b/>
          <w:bCs/>
          <w:highlight w:val="yellow"/>
        </w:rPr>
        <w:br/>
      </w:r>
      <w:r w:rsidRPr="005121A2">
        <w:rPr>
          <w:highlight w:val="yellow"/>
        </w:rPr>
        <w:t>1. Quando è richiesta una prova non disciplinata dalla legge, il giudice può assumerla se essa risulta idon</w:t>
      </w:r>
      <w:r w:rsidR="00854814">
        <w:rPr>
          <w:highlight w:val="yellow"/>
        </w:rPr>
        <w:t xml:space="preserve">ea ad assicurare l'accertamento </w:t>
      </w:r>
      <w:r w:rsidRPr="005121A2">
        <w:rPr>
          <w:highlight w:val="yellow"/>
        </w:rPr>
        <w:t>dei fatti e non pregiudica la libertà morale della persona. Il giudice provvede all'ammissione, sentite le parti sulle modalità di assunzione della prova.</w:t>
      </w:r>
    </w:p>
    <w:p w:rsidR="005121A2" w:rsidRPr="00BF15D2" w:rsidRDefault="005121A2" w:rsidP="005121A2">
      <w:pPr>
        <w:spacing w:before="100" w:beforeAutospacing="1" w:after="100" w:afterAutospacing="1"/>
        <w:jc w:val="center"/>
      </w:pPr>
    </w:p>
    <w:p w:rsidR="00C36DA3" w:rsidRDefault="00C36DA3" w:rsidP="00C36DA3">
      <w:pPr>
        <w:spacing w:before="100" w:beforeAutospacing="1" w:after="100" w:afterAutospacing="1"/>
        <w:rPr>
          <w:rFonts w:cs="Arial"/>
          <w:b/>
        </w:rPr>
      </w:pPr>
    </w:p>
    <w:p w:rsidR="009B308C" w:rsidRPr="00BF15D2" w:rsidRDefault="009B308C" w:rsidP="009B308C">
      <w:pPr>
        <w:spacing w:before="100" w:beforeAutospacing="1" w:after="100" w:afterAutospacing="1"/>
        <w:jc w:val="center"/>
      </w:pPr>
      <w:r>
        <w:rPr>
          <w:rFonts w:cs="Arial"/>
          <w:b/>
        </w:rPr>
        <w:t>PARTE I</w:t>
      </w:r>
      <w:r>
        <w:rPr>
          <w:rFonts w:cs="Arial"/>
          <w:b/>
        </w:rPr>
        <w:br/>
        <w:t>LIBRO III</w:t>
      </w:r>
      <w:r>
        <w:rPr>
          <w:rFonts w:cs="Arial"/>
          <w:b/>
        </w:rPr>
        <w:br/>
      </w:r>
      <w:r w:rsidRPr="00EB01F8">
        <w:rPr>
          <w:bCs/>
        </w:rPr>
        <w:t>PROVE</w:t>
      </w:r>
      <w:r w:rsidRPr="00EB01F8">
        <w:rPr>
          <w:bCs/>
        </w:rPr>
        <w:br/>
      </w:r>
      <w:r>
        <w:rPr>
          <w:b/>
        </w:rPr>
        <w:t>TITOLO II</w:t>
      </w:r>
      <w:r w:rsidRPr="00BF15D2">
        <w:rPr>
          <w:b/>
        </w:rPr>
        <w:br/>
      </w:r>
      <w:r>
        <w:rPr>
          <w:szCs w:val="20"/>
        </w:rPr>
        <w:t>MEZZI DI PROVA</w:t>
      </w:r>
      <w:r>
        <w:rPr>
          <w:szCs w:val="20"/>
        </w:rPr>
        <w:br/>
      </w:r>
      <w:r>
        <w:rPr>
          <w:b/>
        </w:rPr>
        <w:t>CAPO I</w:t>
      </w:r>
      <w:r w:rsidRPr="00BF15D2">
        <w:rPr>
          <w:b/>
        </w:rPr>
        <w:br/>
      </w:r>
      <w:r>
        <w:rPr>
          <w:bCs/>
        </w:rPr>
        <w:t>TESTIMONIANZA</w:t>
      </w:r>
    </w:p>
    <w:p w:rsidR="009B308C" w:rsidRPr="00BF15D2" w:rsidRDefault="009B308C" w:rsidP="009B308C">
      <w:pPr>
        <w:spacing w:before="100" w:beforeAutospacing="1" w:after="100" w:afterAutospacing="1"/>
      </w:pPr>
    </w:p>
    <w:p w:rsidR="009B308C" w:rsidRPr="007F0146" w:rsidRDefault="009B308C" w:rsidP="009B308C">
      <w:pPr>
        <w:spacing w:before="100" w:beforeAutospacing="1" w:after="100" w:afterAutospacing="1"/>
        <w:rPr>
          <w:b/>
          <w:bCs/>
        </w:rPr>
      </w:pPr>
      <w:proofErr w:type="gramStart"/>
      <w:r w:rsidRPr="005A25CD">
        <w:rPr>
          <w:b/>
          <w:bCs/>
        </w:rPr>
        <w:t xml:space="preserve">197 </w:t>
      </w:r>
      <w:r w:rsidR="00C36DA3">
        <w:rPr>
          <w:b/>
          <w:bCs/>
        </w:rPr>
        <w:t xml:space="preserve"> </w:t>
      </w:r>
      <w:r w:rsidRPr="005A25CD">
        <w:rPr>
          <w:b/>
          <w:bCs/>
        </w:rPr>
        <w:t>Incompatibilità</w:t>
      </w:r>
      <w:proofErr w:type="gramEnd"/>
      <w:r w:rsidRPr="005A25CD">
        <w:rPr>
          <w:b/>
          <w:bCs/>
        </w:rPr>
        <w:t xml:space="preserve"> con </w:t>
      </w:r>
      <w:r>
        <w:rPr>
          <w:b/>
          <w:bCs/>
        </w:rPr>
        <w:t>l’</w:t>
      </w:r>
      <w:r w:rsidRPr="005A25CD">
        <w:rPr>
          <w:b/>
          <w:bCs/>
        </w:rPr>
        <w:t>ufficio di testimone</w:t>
      </w:r>
      <w:r>
        <w:rPr>
          <w:b/>
          <w:bCs/>
        </w:rPr>
        <w:br/>
      </w:r>
      <w:r>
        <w:t>1. Non possono essere assunti come testimoni:</w:t>
      </w:r>
      <w:r>
        <w:rPr>
          <w:b/>
          <w:bCs/>
        </w:rPr>
        <w:br/>
      </w:r>
      <w:r w:rsidRPr="005A25CD">
        <w:rPr>
          <w:i/>
          <w:iCs/>
        </w:rPr>
        <w:t>a)</w:t>
      </w:r>
      <w:r>
        <w:t xml:space="preserve"> i coimputati del medesimo reato o le persone imputate in un procedimento connesso a norma dell’articolo 12, comma 1, lettera </w:t>
      </w:r>
      <w:r w:rsidRPr="005A25CD">
        <w:rPr>
          <w:i/>
          <w:iCs/>
        </w:rPr>
        <w:t>a)</w:t>
      </w:r>
      <w:r>
        <w:t>, salvo che nei loro confronti sia stata pronunciata sentenza irrevocabile di proscioglimento, di condanna o di applicazione della pena ai sensi dell’articolo 444;</w:t>
      </w:r>
      <w:r>
        <w:br/>
      </w:r>
      <w:r w:rsidRPr="005A25CD">
        <w:rPr>
          <w:i/>
          <w:iCs/>
        </w:rPr>
        <w:t>b)</w:t>
      </w:r>
      <w:r>
        <w:t xml:space="preserve"> salvo quanto previsto dall’articolo 64, comma 3, lettera </w:t>
      </w:r>
      <w:r w:rsidRPr="005A25CD">
        <w:rPr>
          <w:i/>
          <w:iCs/>
        </w:rPr>
        <w:t>c)</w:t>
      </w:r>
      <w:r>
        <w:t xml:space="preserve">, le persone imputate in un procedimento connesso a norma dell’articolo 12, comma 1, lettera </w:t>
      </w:r>
      <w:r w:rsidRPr="005A25CD">
        <w:rPr>
          <w:i/>
          <w:iCs/>
        </w:rPr>
        <w:t>c)</w:t>
      </w:r>
      <w:r>
        <w:t xml:space="preserve">, o di un reato collegato a norma dell’articolo 371, comma 2, lettera </w:t>
      </w:r>
      <w:r w:rsidRPr="005A25CD">
        <w:rPr>
          <w:i/>
          <w:iCs/>
        </w:rPr>
        <w:t>b)</w:t>
      </w:r>
      <w:r>
        <w:t>, prima che nei loro confronti sia stata pronunciata sentenza irrevocabile di proscioglimento, di condanna o di applicazione della pena ai sensi dell’articolo 444».</w:t>
      </w:r>
      <w:r>
        <w:br/>
        <w:t>c) il responsabile civile (83) e la persona civilmente obbligata per la pena pecuniaria (89);</w:t>
      </w:r>
      <w:r>
        <w:br/>
        <w:t>d) coloro che nel medesimo procedimento svolgono o hanno svolto la funzione di giudice, pubblic</w:t>
      </w:r>
      <w:r w:rsidR="00C62BA1">
        <w:t>o ministero o loro ausiliario (</w:t>
      </w:r>
      <w:r>
        <w:t xml:space="preserve">126). </w:t>
      </w:r>
      <w:r>
        <w:br/>
      </w:r>
    </w:p>
    <w:p w:rsidR="009B308C" w:rsidRPr="007F0146" w:rsidRDefault="009B308C" w:rsidP="009B308C">
      <w:pPr>
        <w:spacing w:before="100" w:beforeAutospacing="1" w:after="100" w:afterAutospacing="1"/>
        <w:rPr>
          <w:b/>
          <w:bCs/>
        </w:rPr>
      </w:pPr>
      <w:r w:rsidRPr="007F0146">
        <w:rPr>
          <w:b/>
        </w:rPr>
        <w:t>Art. 197-</w:t>
      </w:r>
      <w:r>
        <w:rPr>
          <w:b/>
          <w:iCs/>
        </w:rPr>
        <w:t xml:space="preserve">bis. </w:t>
      </w:r>
      <w:r w:rsidRPr="007F0146">
        <w:rPr>
          <w:b/>
          <w:iCs/>
        </w:rPr>
        <w:t>Persone imputate o giudicate in un procedimento connesso o per reato collegato che assumono l’uffici</w:t>
      </w:r>
      <w:r>
        <w:rPr>
          <w:b/>
          <w:iCs/>
        </w:rPr>
        <w:t>o di testimone</w:t>
      </w:r>
      <w:r w:rsidRPr="007F0146">
        <w:rPr>
          <w:b/>
          <w:iCs/>
        </w:rPr>
        <w:t>.</w:t>
      </w:r>
      <w:r w:rsidRPr="007F0146">
        <w:rPr>
          <w:b/>
          <w:iCs/>
        </w:rPr>
        <w:br/>
      </w:r>
      <w:r w:rsidRPr="007F0146">
        <w:rPr>
          <w:iCs/>
        </w:rPr>
        <w:t>1</w:t>
      </w:r>
      <w:r w:rsidRPr="007F0146">
        <w:t>.</w:t>
      </w:r>
      <w:r>
        <w:t xml:space="preserve"> L’imputato in un procedimento connesso ai sensi dell’articolo 12 o di un reato collegato a norma dell’articolo 371, comma 2, lettera </w:t>
      </w:r>
      <w:r w:rsidRPr="005A25CD">
        <w:rPr>
          <w:i/>
          <w:iCs/>
        </w:rPr>
        <w:t>b),</w:t>
      </w:r>
      <w:r>
        <w:t xml:space="preserve"> può essere sempre sentito come testimone quando nei suoi confronti è stata pronunciata sentenza irrevocabile di proscioglimento, di condanna o di applicazione della pena ai sensi dell’articolo 444.</w:t>
      </w:r>
      <w:r>
        <w:br/>
      </w:r>
      <w:r w:rsidRPr="005A25CD">
        <w:rPr>
          <w:i/>
          <w:iCs/>
        </w:rPr>
        <w:t>2</w:t>
      </w:r>
      <w:r>
        <w:t xml:space="preserve">. L’imputato in un procedimento connesso ai sensi dell’articolo 12, comma 1, lettera </w:t>
      </w:r>
      <w:r w:rsidRPr="005A25CD">
        <w:rPr>
          <w:i/>
          <w:iCs/>
        </w:rPr>
        <w:t xml:space="preserve">c), </w:t>
      </w:r>
      <w:r>
        <w:t xml:space="preserve">o di un reato collegato a norma dell’articolo 371, comma 2, lettera </w:t>
      </w:r>
      <w:r w:rsidRPr="005A25CD">
        <w:rPr>
          <w:i/>
          <w:iCs/>
        </w:rPr>
        <w:t xml:space="preserve">b), </w:t>
      </w:r>
      <w:r>
        <w:t xml:space="preserve">può essere sentito come testimone, inoltre, nel caso previsto dall’articolo 64, comma 3, lettera </w:t>
      </w:r>
      <w:r w:rsidRPr="005A25CD">
        <w:rPr>
          <w:i/>
          <w:iCs/>
        </w:rPr>
        <w:t>c).</w:t>
      </w:r>
      <w:r>
        <w:br/>
      </w:r>
      <w:r w:rsidRPr="005A25CD">
        <w:rPr>
          <w:i/>
          <w:iCs/>
        </w:rPr>
        <w:t xml:space="preserve">3. </w:t>
      </w:r>
      <w:r>
        <w:t>Nei casi previsti dai commi 1 e 2 il testimone è assistito da un difensore. In mancanza di difensore di fiducia è designato un difensore di ufficio.</w:t>
      </w:r>
      <w:r>
        <w:br/>
      </w:r>
      <w:r w:rsidRPr="005A25CD">
        <w:rPr>
          <w:i/>
          <w:iCs/>
        </w:rPr>
        <w:t>4</w:t>
      </w:r>
      <w:r>
        <w:t>. Nel caso previsto dal comma 1 il testimone non può essere obbligato a deporre sui fatti per i quali è stata pronunciata in giudizio sentenza di condanna nei suoi confronti, se nel procedimento egli aveva negato la propria responsabilità ovvero non aveva reso alcuna dichiarazione. Nel caso previsto dal comma 2 il testimone non può essere obbligato a deporre su fatti che concernono la propria responsabilità in ordine al reato per cui si procede o si è proceduto nei suoi confronti.</w:t>
      </w:r>
      <w:r>
        <w:br/>
      </w:r>
      <w:r w:rsidRPr="005A25CD">
        <w:rPr>
          <w:i/>
          <w:iCs/>
        </w:rPr>
        <w:t>5</w:t>
      </w:r>
      <w:r>
        <w:t>. In ogni caso le dichiarazioni rese dai soggetti di cui al presente articolo non possono essere utilizzate contro la persona che le ha rese nel procedimento a suo carico, nel procedimento di revisione della sentenza di condanna ed in qualsiasi giudizio civile o amministrativo relativo al fatto oggetto dei procedimenti e delle sentenze suddette.</w:t>
      </w:r>
      <w:r>
        <w:br/>
      </w:r>
      <w:r w:rsidRPr="005A25CD">
        <w:rPr>
          <w:i/>
          <w:iCs/>
        </w:rPr>
        <w:t>6</w:t>
      </w:r>
      <w:r>
        <w:t>. Alle dichiarazioni rese dalle persone che assumono l’ufficio di testimone ai sensi del presente articolo si applica la d</w:t>
      </w:r>
      <w:r w:rsidR="00C62BA1">
        <w:t xml:space="preserve">isposizione di cui all’articolo </w:t>
      </w:r>
      <w:r>
        <w:t>192, comma 3</w:t>
      </w:r>
      <w:r>
        <w:br/>
      </w:r>
      <w:bookmarkStart w:id="13" w:name="_Toc440263389"/>
      <w:r>
        <w:rPr>
          <w:b/>
          <w:bCs/>
        </w:rPr>
        <w:br/>
      </w:r>
      <w:r>
        <w:rPr>
          <w:b/>
          <w:bCs/>
        </w:rPr>
        <w:br/>
      </w:r>
      <w:r w:rsidRPr="005A25CD">
        <w:rPr>
          <w:b/>
          <w:bCs/>
        </w:rPr>
        <w:t>198 Obblighi del testimone</w:t>
      </w:r>
      <w:bookmarkEnd w:id="13"/>
      <w:r>
        <w:rPr>
          <w:b/>
          <w:bCs/>
        </w:rPr>
        <w:br/>
      </w:r>
      <w:r w:rsidRPr="004E3712">
        <w:rPr>
          <w:highlight w:val="yellow"/>
        </w:rPr>
        <w:t>l. Il testimone ha l’obbligo di presentarsi al giudice e di attenersi alle prescrizioni date dal medesimo per le esigenze processuali e di rispondere secondo verità (497) alle domande che gli sono rivolte.</w:t>
      </w:r>
      <w:r>
        <w:rPr>
          <w:b/>
          <w:bCs/>
        </w:rPr>
        <w:br/>
      </w:r>
      <w:r>
        <w:t>2. Il testimone non può essere obbligato a deporre su fatti dai quali potrebbe emergere una sua responsabilità penale.</w:t>
      </w:r>
    </w:p>
    <w:p w:rsidR="009B308C" w:rsidRPr="007F0146" w:rsidRDefault="009B308C" w:rsidP="009B308C">
      <w:pPr>
        <w:spacing w:before="100" w:beforeAutospacing="1" w:after="100" w:afterAutospacing="1"/>
        <w:rPr>
          <w:b/>
          <w:bCs/>
        </w:rPr>
      </w:pPr>
      <w:bookmarkStart w:id="14" w:name="_Toc440263390"/>
      <w:r w:rsidRPr="005A25CD">
        <w:rPr>
          <w:b/>
          <w:bCs/>
        </w:rPr>
        <w:t>199 Facoltà di astensione dei prossimi congiunti</w:t>
      </w:r>
      <w:bookmarkEnd w:id="14"/>
      <w:r>
        <w:rPr>
          <w:b/>
          <w:bCs/>
        </w:rPr>
        <w:br/>
      </w:r>
      <w:r w:rsidRPr="004E3712">
        <w:t>1. I prossimi congiunti (304-4 c.p.) dell’imputato non sono obbligati a deporre. Devono tuttavia deporre quando hanno presentato denuncia (333), querela (336) o istanza (341) ovvero essi o un loro prossimo congiunto sono offesi dal reato</w:t>
      </w:r>
      <w:r w:rsidR="006C3CB5" w:rsidRPr="004E3712">
        <w:t>.</w:t>
      </w:r>
      <w:r>
        <w:rPr>
          <w:b/>
          <w:bCs/>
        </w:rPr>
        <w:br/>
      </w:r>
      <w:r>
        <w:t>2. Il giudice, a pena di nullità (181), avvisa le persone predette della facoltà di astenersi chiedendo loro se intendono avvalersene.</w:t>
      </w:r>
      <w:r>
        <w:rPr>
          <w:b/>
          <w:bCs/>
        </w:rPr>
        <w:br/>
      </w:r>
      <w:r>
        <w:t>3. Le disposizioni dei commi 1 e 2 si applicano anche a chi è legato all’imputato da vincolo di adozione. Si applicano inoltre, limitatamente ai fatti verificatisi o appresi dall’imputato durante la convivenza coniugale:</w:t>
      </w:r>
      <w:r>
        <w:rPr>
          <w:b/>
          <w:bCs/>
        </w:rPr>
        <w:br/>
      </w:r>
      <w:r>
        <w:t>a) a chi, pur non essendo coniuge dell’imputato, come tale conviva o abbia convissuto con esso;</w:t>
      </w:r>
      <w:r>
        <w:rPr>
          <w:b/>
          <w:bCs/>
        </w:rPr>
        <w:br/>
      </w:r>
      <w:r>
        <w:t>b) al coniuge separato dell’imputato;</w:t>
      </w:r>
      <w:r>
        <w:rPr>
          <w:b/>
          <w:bCs/>
        </w:rPr>
        <w:br/>
      </w:r>
      <w:r>
        <w:t>c) alla persona nei cui confronti sia intervenuta sentenza di annullamento, scioglimento o cessazione degli effetti civili del matrimonio contratto con l’imputato.</w:t>
      </w:r>
      <w:r>
        <w:br/>
      </w:r>
      <w:bookmarkStart w:id="15" w:name="_Toc440263391"/>
      <w:r>
        <w:rPr>
          <w:b/>
          <w:bCs/>
        </w:rPr>
        <w:br/>
      </w:r>
      <w:r w:rsidRPr="005A25CD">
        <w:rPr>
          <w:b/>
          <w:bCs/>
        </w:rPr>
        <w:t>200 Segreto professionale</w:t>
      </w:r>
      <w:bookmarkEnd w:id="15"/>
      <w:r>
        <w:rPr>
          <w:b/>
          <w:bCs/>
        </w:rPr>
        <w:br/>
      </w:r>
      <w:r>
        <w:t>1. Non possono essere obbligati a deporre su quanto hanno conosciuto per ragione del proprio ministero, ufficio o professione, salvi i casi in cui hanno l’obbligo di riferirne all’autorità giudiziaria (331, 334):</w:t>
      </w:r>
      <w:r>
        <w:rPr>
          <w:b/>
          <w:bCs/>
        </w:rPr>
        <w:br/>
      </w:r>
      <w:r>
        <w:t>a) i ministri di confessioni religiose, i cui statuti non contrastino con l’ordinamento giuridico italiano;</w:t>
      </w:r>
      <w:r>
        <w:rPr>
          <w:b/>
          <w:bCs/>
        </w:rPr>
        <w:br/>
      </w:r>
      <w:r>
        <w:t xml:space="preserve">b) gli avvocati, i procuratori legali, i consulenti tecnici (2224 </w:t>
      </w:r>
      <w:proofErr w:type="spellStart"/>
      <w:r>
        <w:t>coord</w:t>
      </w:r>
      <w:proofErr w:type="spellEnd"/>
      <w:r>
        <w:t>.) e i notai;</w:t>
      </w:r>
      <w:r>
        <w:rPr>
          <w:b/>
          <w:bCs/>
        </w:rPr>
        <w:br/>
      </w:r>
      <w:r>
        <w:t>c) i medici e i chirurghi, i farmacisti, le ostetriche e ogni altro esercente una professione sanitaria;</w:t>
      </w:r>
      <w:r>
        <w:rPr>
          <w:b/>
          <w:bCs/>
        </w:rPr>
        <w:br/>
      </w:r>
      <w:r>
        <w:t>d) gli esercenti altri uffici o professioni ai quali la legge riconosce la facoltà di astenersi dal deporre determinata dal segreto professionale .</w:t>
      </w:r>
      <w:r>
        <w:rPr>
          <w:b/>
          <w:bCs/>
        </w:rPr>
        <w:br/>
      </w:r>
      <w:r>
        <w:t>2. Il giudice, se ha motivo di dubitare che la dichiarazione resa da tali persone per esimersi dal deporre sia infondata, provvede agli accertamenti necessari. Se risulta infondata, ordina che il testimone deponga.</w:t>
      </w:r>
      <w:r>
        <w:rPr>
          <w:b/>
          <w:bCs/>
        </w:rPr>
        <w:br/>
      </w:r>
      <w:r>
        <w:t xml:space="preserve">3. Le disposizioni previste dai commi 1 e 2 si applicano ai giornalisti professionisti iscritti nell’albo professionale, relativamente ai nomi delle persone dalle quali i medesimi hanno avuto notizie di carattere fiduciario nell’esercizio della loro professione </w:t>
      </w:r>
      <w:proofErr w:type="gramStart"/>
      <w:r>
        <w:t>( 1957</w:t>
      </w:r>
      <w:proofErr w:type="gramEnd"/>
      <w:r>
        <w:t>). Tuttavia se le notizie sono indispensabili ai fini della prova del reato per cui si procede e la loro veridicità può essere accertata solo attraverso l’identificazione della fonte della notizia, il giudice ordina al giornalista di indicare la fonte delle sue informazioni.</w:t>
      </w:r>
    </w:p>
    <w:p w:rsidR="009B308C" w:rsidRPr="007F0146" w:rsidRDefault="009B308C" w:rsidP="009B308C">
      <w:pPr>
        <w:spacing w:before="100" w:beforeAutospacing="1" w:after="100" w:afterAutospacing="1"/>
        <w:rPr>
          <w:b/>
          <w:bCs/>
        </w:rPr>
      </w:pPr>
      <w:bookmarkStart w:id="16" w:name="_Toc440263392"/>
      <w:r w:rsidRPr="004E3712">
        <w:rPr>
          <w:b/>
          <w:bCs/>
        </w:rPr>
        <w:t>201 Segreto di ufficio</w:t>
      </w:r>
      <w:bookmarkEnd w:id="16"/>
      <w:r w:rsidRPr="004E3712">
        <w:rPr>
          <w:b/>
          <w:bCs/>
        </w:rPr>
        <w:br/>
      </w:r>
      <w:r w:rsidRPr="004E3712">
        <w:t>1. Salvi i casi in cui hanno l’obbligo di riferirne all’autorità giudiziaria (331), i pubblici ufficiali (357 c.p.), i pubblici impiegati e gli incaricati di un pubblico servizio (358 c.p.) hanno l’obbligo di astenersi dal deporre (204) su fatti conosciuti per ragioni del loro ufficio che devono rimanere segreti (326 c.p.</w:t>
      </w:r>
      <w:proofErr w:type="gramStart"/>
      <w:r w:rsidRPr="004E3712">
        <w:t>) .</w:t>
      </w:r>
      <w:proofErr w:type="gramEnd"/>
      <w:r w:rsidRPr="004E3712">
        <w:rPr>
          <w:b/>
          <w:bCs/>
        </w:rPr>
        <w:br/>
      </w:r>
      <w:r w:rsidRPr="004E3712">
        <w:t>2. Si applicano le disposizioni dell’art. 200 commi 2 e 3.</w:t>
      </w:r>
    </w:p>
    <w:p w:rsidR="009B308C" w:rsidRDefault="009B308C" w:rsidP="009B308C">
      <w:pPr>
        <w:spacing w:before="100" w:beforeAutospacing="1" w:after="100" w:afterAutospacing="1"/>
        <w:rPr>
          <w:b/>
          <w:bCs/>
        </w:rPr>
      </w:pPr>
      <w:bookmarkStart w:id="17" w:name="_Toc440263393"/>
      <w:r w:rsidRPr="005A25CD">
        <w:rPr>
          <w:b/>
          <w:bCs/>
        </w:rPr>
        <w:t>202 Segreto di Stato</w:t>
      </w:r>
      <w:bookmarkEnd w:id="17"/>
      <w:r w:rsidRPr="005A25CD">
        <w:rPr>
          <w:b/>
          <w:bCs/>
        </w:rPr>
        <w:t xml:space="preserve"> </w:t>
      </w:r>
      <w:r>
        <w:rPr>
          <w:b/>
          <w:bCs/>
        </w:rPr>
        <w:br/>
      </w:r>
      <w:r>
        <w:t xml:space="preserve">1. I pubblici ufficiali (357 c.p.), i pubblici impiegati e gli incaricati di un pubblico servizio (358 c.p.) hanno l’obbligo (261 c.p.) di astenersi dal deporre (204) su fatti coperti dal segreto di </w:t>
      </w:r>
      <w:proofErr w:type="gramStart"/>
      <w:r>
        <w:t>Stato .</w:t>
      </w:r>
      <w:proofErr w:type="gramEnd"/>
      <w:r>
        <w:rPr>
          <w:b/>
          <w:bCs/>
        </w:rPr>
        <w:br/>
      </w:r>
      <w:r>
        <w:t>2. Se il testimone oppone un segreto di Stato, il giudice ne informa il Presidente del Consiglio dei Ministri, chiedendo che ne sia data conferma.</w:t>
      </w:r>
      <w:r>
        <w:rPr>
          <w:b/>
          <w:bCs/>
        </w:rPr>
        <w:br/>
      </w:r>
      <w:r>
        <w:t xml:space="preserve">3. Qualora il segreto sia confermato e la prova sia essenziale per la definizione del processo, il giudice dichiara non doversi procedere per la esistenza di un segreto di Stato </w:t>
      </w:r>
      <w:proofErr w:type="gramStart"/>
      <w:r>
        <w:t>( 129</w:t>
      </w:r>
      <w:proofErr w:type="gramEnd"/>
      <w:r>
        <w:t xml:space="preserve">). </w:t>
      </w:r>
      <w:r>
        <w:rPr>
          <w:b/>
          <w:bCs/>
        </w:rPr>
        <w:br/>
      </w:r>
      <w:r>
        <w:t>4. Qualora, entro sessanta giorni dalla notificazione della richiesta, il Presidente del Consiglio dei Ministri non dia conferma del segreto, il giudice ordina che il testimone deponga.</w:t>
      </w:r>
      <w:bookmarkStart w:id="18" w:name="_Toc440263394"/>
    </w:p>
    <w:p w:rsidR="009B308C" w:rsidRPr="007F0146" w:rsidRDefault="009B308C" w:rsidP="009B308C">
      <w:pPr>
        <w:spacing w:before="100" w:beforeAutospacing="1" w:after="100" w:afterAutospacing="1"/>
        <w:rPr>
          <w:b/>
          <w:bCs/>
        </w:rPr>
      </w:pPr>
      <w:r w:rsidRPr="005A25CD">
        <w:rPr>
          <w:b/>
          <w:bCs/>
        </w:rPr>
        <w:t>203 Informatori della polizia giudiziaria e dei servizi di sicurezza</w:t>
      </w:r>
      <w:bookmarkEnd w:id="18"/>
      <w:r>
        <w:rPr>
          <w:b/>
          <w:bCs/>
        </w:rPr>
        <w:br/>
      </w:r>
      <w:r>
        <w:t xml:space="preserve">1. Il giudice non può obbligare (204) gli ufficiali e gli agenti di polizia giudiziaria nonché il personale dipendente dai servizi per le informazioni e la sicurezza militare o democratica a rivelare i nomi dei loro informatori (66 </w:t>
      </w:r>
      <w:proofErr w:type="spellStart"/>
      <w:r>
        <w:t>att</w:t>
      </w:r>
      <w:proofErr w:type="spellEnd"/>
      <w:r>
        <w:t>.). Se questi non sono esaminati come testimoni, le informazioni da essi fornite non possono essere acquisite né utilizzate (191).</w:t>
      </w:r>
      <w:r>
        <w:rPr>
          <w:b/>
          <w:bCs/>
        </w:rPr>
        <w:br/>
      </w:r>
      <w:r w:rsidRPr="007F0146">
        <w:t>1</w:t>
      </w:r>
      <w:r>
        <w:t xml:space="preserve">-bis. L’inutilizzabilità opera anche nelle fasi diverse dal dibattimento, se gli informatori non sono stati interrogati né assunti a sommarie informazioni». (comma </w:t>
      </w:r>
      <w:proofErr w:type="spellStart"/>
      <w:r>
        <w:t>agg</w:t>
      </w:r>
      <w:proofErr w:type="spellEnd"/>
      <w:r>
        <w:t xml:space="preserve">. dalla legge </w:t>
      </w:r>
      <w:smartTag w:uri="urn:schemas-microsoft-com:office:smarttags" w:element="date">
        <w:smartTagPr>
          <w:attr w:name="ls" w:val="trans"/>
          <w:attr w:name="Month" w:val="03"/>
          <w:attr w:name="Day" w:val="1"/>
          <w:attr w:name="Year" w:val="2001"/>
        </w:smartTagPr>
        <w:r>
          <w:t>1.03.2001</w:t>
        </w:r>
      </w:smartTag>
      <w:r>
        <w:t xml:space="preserve"> n. 63).</w:t>
      </w:r>
    </w:p>
    <w:p w:rsidR="009B308C" w:rsidRDefault="009B308C" w:rsidP="00002B01">
      <w:pPr>
        <w:spacing w:before="100" w:beforeAutospacing="1" w:after="100" w:afterAutospacing="1"/>
        <w:jc w:val="center"/>
        <w:rPr>
          <w:rFonts w:cs="Arial"/>
          <w:b/>
        </w:rPr>
      </w:pPr>
    </w:p>
    <w:p w:rsidR="009B308C" w:rsidRPr="00BF15D2" w:rsidRDefault="009B308C" w:rsidP="009B308C">
      <w:pPr>
        <w:spacing w:before="100" w:beforeAutospacing="1" w:after="100" w:afterAutospacing="1"/>
        <w:jc w:val="center"/>
      </w:pPr>
      <w:r>
        <w:rPr>
          <w:rFonts w:cs="Arial"/>
          <w:b/>
        </w:rPr>
        <w:t>PARTE I</w:t>
      </w:r>
      <w:r>
        <w:rPr>
          <w:rFonts w:cs="Arial"/>
          <w:b/>
        </w:rPr>
        <w:br/>
        <w:t>LIBRO III</w:t>
      </w:r>
      <w:r>
        <w:rPr>
          <w:rFonts w:cs="Arial"/>
          <w:b/>
        </w:rPr>
        <w:br/>
      </w:r>
      <w:r w:rsidRPr="00EB01F8">
        <w:rPr>
          <w:bCs/>
        </w:rPr>
        <w:t>PROVE</w:t>
      </w:r>
      <w:r w:rsidRPr="00EB01F8">
        <w:rPr>
          <w:bCs/>
        </w:rPr>
        <w:br/>
      </w:r>
      <w:r>
        <w:rPr>
          <w:b/>
        </w:rPr>
        <w:t>TITOLO II</w:t>
      </w:r>
      <w:r w:rsidRPr="00BF15D2">
        <w:rPr>
          <w:b/>
        </w:rPr>
        <w:br/>
      </w:r>
      <w:r>
        <w:rPr>
          <w:szCs w:val="20"/>
        </w:rPr>
        <w:t>MEZZI DI PROVA</w:t>
      </w:r>
      <w:r>
        <w:rPr>
          <w:szCs w:val="20"/>
        </w:rPr>
        <w:br/>
      </w:r>
      <w:r>
        <w:rPr>
          <w:b/>
        </w:rPr>
        <w:t>CAPO VII</w:t>
      </w:r>
      <w:r w:rsidRPr="00BF15D2">
        <w:rPr>
          <w:b/>
        </w:rPr>
        <w:br/>
      </w:r>
      <w:r>
        <w:rPr>
          <w:bCs/>
        </w:rPr>
        <w:t>DOCUMENTI</w:t>
      </w:r>
    </w:p>
    <w:p w:rsidR="009B308C" w:rsidRDefault="009B308C" w:rsidP="009B308C">
      <w:pPr>
        <w:pStyle w:val="Corpotesto"/>
        <w:rPr>
          <w:rFonts w:ascii="Arial" w:hAnsi="Arial" w:cs="Arial"/>
          <w:b/>
          <w:bCs/>
          <w:sz w:val="32"/>
          <w:szCs w:val="32"/>
          <w:u w:val="double"/>
        </w:rPr>
      </w:pPr>
    </w:p>
    <w:p w:rsidR="009B308C" w:rsidRPr="000C4F41" w:rsidRDefault="009B308C" w:rsidP="009B308C">
      <w:pPr>
        <w:spacing w:before="100" w:beforeAutospacing="1" w:after="100" w:afterAutospacing="1"/>
      </w:pPr>
      <w:r w:rsidRPr="0005483C">
        <w:rPr>
          <w:b/>
          <w:bCs/>
          <w:highlight w:val="yellow"/>
        </w:rPr>
        <w:t>234 Prova documentale</w:t>
      </w:r>
      <w:r w:rsidRPr="0005483C">
        <w:rPr>
          <w:b/>
          <w:bCs/>
          <w:highlight w:val="yellow"/>
        </w:rPr>
        <w:br/>
      </w:r>
      <w:r w:rsidRPr="0005483C">
        <w:rPr>
          <w:highlight w:val="yellow"/>
        </w:rPr>
        <w:t>1. E’ consentita l’acquisizione di scritti o di altri documenti che rappresentano fatti, persone o cose mediante la fotografia, la cinematografia, la fon</w:t>
      </w:r>
      <w:r w:rsidR="007876B0">
        <w:rPr>
          <w:highlight w:val="yellow"/>
        </w:rPr>
        <w:t>ografia o qualsiasi altro mezzo</w:t>
      </w:r>
      <w:r w:rsidRPr="0005483C">
        <w:rPr>
          <w:highlight w:val="yellow"/>
        </w:rPr>
        <w:t>.</w:t>
      </w:r>
      <w:r w:rsidRPr="0005483C">
        <w:rPr>
          <w:highlight w:val="yellow"/>
        </w:rPr>
        <w:br/>
        <w:t>2. Quando l’originale di un documento del quale occorre far uso è per qualsiasi causa distrutto, smarrito o sottratto e non è possibile recuperarlo, può esserne acquisita copia (112).</w:t>
      </w:r>
      <w:r w:rsidRPr="0005483C">
        <w:rPr>
          <w:highlight w:val="yellow"/>
        </w:rPr>
        <w:br/>
        <w:t>3. E’ vietata (191) l’acquisizione di documenti che contengono informazioni sulle voci correnti nel pubblico intorno ai fatti di cui si tratta nel processo o sulla moralità in generale delle parti, dei testimoni, dei consulenti tecnici e dei periti (l94-1 e 3).</w:t>
      </w:r>
    </w:p>
    <w:p w:rsidR="009B308C" w:rsidRPr="000C4F41" w:rsidRDefault="009B308C" w:rsidP="009B308C">
      <w:pPr>
        <w:spacing w:before="100" w:beforeAutospacing="1" w:after="100" w:afterAutospacing="1"/>
      </w:pPr>
      <w:r w:rsidRPr="000C4F41">
        <w:rPr>
          <w:b/>
          <w:bCs/>
        </w:rPr>
        <w:t>235 Documenti costituenti corpo del reato</w:t>
      </w:r>
      <w:r w:rsidRPr="000C4F41">
        <w:rPr>
          <w:b/>
          <w:bCs/>
        </w:rPr>
        <w:br/>
      </w:r>
      <w:r w:rsidRPr="000C4F41">
        <w:t>1. I documenti che costituiscono corpo del reato (253) devono essere acquisiti qualunque sia la persona che li abbia formati o li detenga (240).</w:t>
      </w:r>
    </w:p>
    <w:p w:rsidR="009B308C" w:rsidRPr="000C4F41" w:rsidRDefault="009B308C" w:rsidP="009B308C">
      <w:pPr>
        <w:spacing w:before="100" w:beforeAutospacing="1" w:after="100" w:afterAutospacing="1"/>
      </w:pPr>
      <w:r w:rsidRPr="000C4F41">
        <w:rPr>
          <w:b/>
          <w:bCs/>
        </w:rPr>
        <w:t>236 Documenti relativi al giudizio sulla personalità</w:t>
      </w:r>
      <w:r w:rsidRPr="000C4F41">
        <w:rPr>
          <w:b/>
          <w:bCs/>
        </w:rPr>
        <w:br/>
      </w:r>
      <w:r>
        <w:t>1. E’ consentita l’</w:t>
      </w:r>
      <w:r w:rsidRPr="000C4F41">
        <w:t>acquisizione dei certificati del casellario giudiziale (688) della documentazione esistente presso gli uffici del servizio sociale degli enti pubblici e presso gli uffici di sorveglianza nonch</w:t>
      </w:r>
      <w:r>
        <w:t>é</w:t>
      </w:r>
      <w:r w:rsidRPr="000C4F41">
        <w:t xml:space="preserve"> delle sentenze irrevocabili (648) di qualunque giudice italiano e delle sentenze straniere riconosciute (730 s.), ai fini del giudizio sulla personalit</w:t>
      </w:r>
      <w:r>
        <w:t>à dell’</w:t>
      </w:r>
      <w:r w:rsidRPr="000C4F41">
        <w:t>imputato o della persona offesa dai reato, se il fatto per il quale si procede deve essere valutato in relazione al comportamento o alle qualit</w:t>
      </w:r>
      <w:r>
        <w:t>à</w:t>
      </w:r>
      <w:r w:rsidRPr="000C4F41">
        <w:t xml:space="preserve"> morali di questa.</w:t>
      </w:r>
      <w:r>
        <w:br/>
      </w:r>
      <w:r w:rsidRPr="000C4F41">
        <w:t>2. Le sentenze indicate nel comma 1 e i certificati del casellario giudiziale possono inoltre essere acquisiti al fine di valutare la credibilit</w:t>
      </w:r>
      <w:r>
        <w:t>à</w:t>
      </w:r>
      <w:r w:rsidRPr="000C4F41">
        <w:t xml:space="preserve"> di un testimone.</w:t>
      </w:r>
    </w:p>
    <w:p w:rsidR="009B308C" w:rsidRPr="000C4F41" w:rsidRDefault="009B308C" w:rsidP="009B308C">
      <w:pPr>
        <w:spacing w:before="100" w:beforeAutospacing="1" w:after="100" w:afterAutospacing="1"/>
      </w:pPr>
      <w:r w:rsidRPr="00683754">
        <w:rPr>
          <w:b/>
          <w:bCs/>
        </w:rPr>
        <w:t>237 Acquisizione di documenti provenienti dal</w:t>
      </w:r>
      <w:r>
        <w:rPr>
          <w:b/>
          <w:bCs/>
        </w:rPr>
        <w:t>l’</w:t>
      </w:r>
      <w:r w:rsidRPr="00683754">
        <w:rPr>
          <w:b/>
          <w:bCs/>
        </w:rPr>
        <w:t>imputato</w:t>
      </w:r>
      <w:r w:rsidRPr="00683754">
        <w:rPr>
          <w:b/>
          <w:bCs/>
        </w:rPr>
        <w:br/>
      </w:r>
      <w:r>
        <w:t>1. E’ consentita l’</w:t>
      </w:r>
      <w:r w:rsidRPr="000C4F41">
        <w:t>acquisizione, anche di ufficio (190), di quals</w:t>
      </w:r>
      <w:r>
        <w:t>iasi documento proveniente dall’</w:t>
      </w:r>
      <w:r w:rsidRPr="000C4F41">
        <w:t>imputato (240), anche se sequestrato presso altri o da altri prodotto.</w:t>
      </w:r>
    </w:p>
    <w:p w:rsidR="009B308C" w:rsidRPr="000C4F41" w:rsidRDefault="009B308C" w:rsidP="009B308C">
      <w:pPr>
        <w:spacing w:before="100" w:beforeAutospacing="1" w:after="100" w:afterAutospacing="1"/>
      </w:pPr>
      <w:r w:rsidRPr="00683754">
        <w:rPr>
          <w:b/>
          <w:bCs/>
        </w:rPr>
        <w:t xml:space="preserve">238 Verbali di prove di altri procedimenti </w:t>
      </w:r>
      <w:r w:rsidRPr="00683754">
        <w:rPr>
          <w:b/>
          <w:bCs/>
        </w:rPr>
        <w:br/>
      </w:r>
      <w:r>
        <w:t>1. E’ ammessa l’</w:t>
      </w:r>
      <w:r w:rsidRPr="000C4F41">
        <w:t xml:space="preserve">acquisizione di verbali di prove di altro procedimento penale (78 </w:t>
      </w:r>
      <w:proofErr w:type="spellStart"/>
      <w:r w:rsidRPr="000C4F41">
        <w:t>att</w:t>
      </w:r>
      <w:proofErr w:type="spellEnd"/>
      <w:r w:rsidRPr="000C4F41">
        <w:t xml:space="preserve">.) se </w:t>
      </w:r>
      <w:r>
        <w:t>si tratta di prove assunte nell’</w:t>
      </w:r>
      <w:r w:rsidRPr="000C4F41">
        <w:t>incidente probatorio (392 s.) o nel dibattimento (496 s.) .</w:t>
      </w:r>
      <w:r>
        <w:br/>
        <w:t>2. E’</w:t>
      </w:r>
      <w:r w:rsidRPr="000C4F41">
        <w:t xml:space="preserve"> </w:t>
      </w:r>
      <w:r>
        <w:t>ammessa l’</w:t>
      </w:r>
      <w:r w:rsidRPr="000C4F41">
        <w:t>acquisizione di verbali di prove assunte in un giudizio civile definito con senten</w:t>
      </w:r>
      <w:r>
        <w:t>za che abbia acquistato autorità</w:t>
      </w:r>
      <w:r w:rsidRPr="000C4F41">
        <w:t xml:space="preserve"> di cosa giudicata (324 c.p.c.).</w:t>
      </w:r>
      <w:r>
        <w:br/>
      </w:r>
      <w:r w:rsidRPr="000C4F41">
        <w:t>2-bis. Nei casi previsti dal comma 1, le dichiarazioni r</w:t>
      </w:r>
      <w:r>
        <w:t>ese dalle persone indicate nell’</w:t>
      </w:r>
      <w:r w:rsidRPr="000C4F41">
        <w:t xml:space="preserve">articolo 210 sono utilizzabili soltanto nei confronti degli imputati i cui difensori hanno partecipato alla loro assunzione </w:t>
      </w:r>
      <w:r>
        <w:br/>
        <w:t>3. E’ comunque ammessa l’</w:t>
      </w:r>
      <w:r w:rsidRPr="000C4F41">
        <w:t xml:space="preserve">acquisizione della documentazione di atti che anche per cause sopravvenute non sono ripetibili (247-271, 354, 360, 512; 782 </w:t>
      </w:r>
      <w:proofErr w:type="spellStart"/>
      <w:r w:rsidRPr="000C4F41">
        <w:t>att</w:t>
      </w:r>
      <w:proofErr w:type="spellEnd"/>
      <w:r w:rsidRPr="000C4F41">
        <w:t>.);</w:t>
      </w:r>
      <w:r>
        <w:br/>
      </w:r>
      <w:r w:rsidRPr="000C4F41">
        <w:t xml:space="preserve">b) al comma 4, dopo la cifra: "2" </w:t>
      </w:r>
      <w:proofErr w:type="spellStart"/>
      <w:r w:rsidRPr="000C4F41">
        <w:t>e'</w:t>
      </w:r>
      <w:proofErr w:type="spellEnd"/>
      <w:r w:rsidRPr="000C4F41">
        <w:t xml:space="preserve"> inserita la seguente: ", 2- bis" e le parole: "se le parti vi consentono" sono sostituite dalle seguenti: "solo nei confronti dell'imputato che vi consenta</w:t>
      </w:r>
      <w:r>
        <w:br/>
      </w:r>
      <w:r w:rsidRPr="000C4F41">
        <w:t>4. Ai di fuori dei casi previsti dai commi 1, 2, 2-bis e 3, i verbali di dichiarazioni possono essere utilizzati nel dibat</w:t>
      </w:r>
      <w:r>
        <w:t>timento solo nei confronti dell’</w:t>
      </w:r>
      <w:r w:rsidRPr="000C4F41">
        <w:t>imputato che vi consenta; in mancanza di consenso, detti verbali possono essere utilizzati a norma degli artt. 500 e 503.</w:t>
      </w:r>
      <w:r>
        <w:br/>
      </w:r>
      <w:r w:rsidRPr="000C4F41">
        <w:t xml:space="preserve">5. Salvo quanto previsto </w:t>
      </w:r>
      <w:r>
        <w:t>dall’</w:t>
      </w:r>
      <w:r w:rsidRPr="000C4F41">
        <w:t>art. 190 bis, resta fermo il diritto delle</w:t>
      </w:r>
      <w:r>
        <w:t xml:space="preserve"> parti di ottenere a norma dell’art. 190 l’</w:t>
      </w:r>
      <w:r w:rsidRPr="000C4F41">
        <w:t>esame delle persone le cui dichiarazioni sono state acquisite a norma dei commi 1, 2, 2-bis e 4 del presente articolo.</w:t>
      </w:r>
    </w:p>
    <w:p w:rsidR="009B308C" w:rsidRPr="000C4F41" w:rsidRDefault="009B308C" w:rsidP="009B308C">
      <w:pPr>
        <w:spacing w:before="100" w:beforeAutospacing="1" w:after="100" w:afterAutospacing="1"/>
      </w:pPr>
      <w:r w:rsidRPr="00A71ED3">
        <w:rPr>
          <w:b/>
          <w:bCs/>
        </w:rPr>
        <w:t>239 Accertamento della provenienza dei documenti</w:t>
      </w:r>
      <w:r w:rsidRPr="00A71ED3">
        <w:rPr>
          <w:b/>
          <w:bCs/>
        </w:rPr>
        <w:br/>
      </w:r>
      <w:r w:rsidRPr="000C4F41">
        <w:t>1. Se occorre verificarn</w:t>
      </w:r>
      <w:r>
        <w:t>e la provenienza, il documento è</w:t>
      </w:r>
      <w:r w:rsidRPr="000C4F41">
        <w:t xml:space="preserve"> sottoposto per il riconoscimento alle parti private o ai testimoni.</w:t>
      </w:r>
    </w:p>
    <w:p w:rsidR="009B308C" w:rsidRPr="000C4F41" w:rsidRDefault="009B308C" w:rsidP="009B308C">
      <w:pPr>
        <w:spacing w:before="100" w:beforeAutospacing="1" w:after="100" w:afterAutospacing="1"/>
      </w:pPr>
      <w:r>
        <w:br/>
      </w:r>
      <w:r w:rsidRPr="00A71ED3">
        <w:rPr>
          <w:b/>
          <w:bCs/>
        </w:rPr>
        <w:t>240 Documenti anonimi</w:t>
      </w:r>
      <w:r w:rsidRPr="00A71ED3">
        <w:rPr>
          <w:b/>
          <w:bCs/>
        </w:rPr>
        <w:br/>
      </w:r>
      <w:r w:rsidRPr="000C4F41">
        <w:t>1. I documenti che contengono dichiarazioni anonime (3333)</w:t>
      </w:r>
      <w:r>
        <w:t xml:space="preserve"> non possono essere acquisiti </w:t>
      </w:r>
      <w:proofErr w:type="spellStart"/>
      <w:r>
        <w:t>nè</w:t>
      </w:r>
      <w:proofErr w:type="spellEnd"/>
      <w:r w:rsidRPr="000C4F41">
        <w:t xml:space="preserve"> in alcun modo utilizzati (191, 108 </w:t>
      </w:r>
      <w:proofErr w:type="spellStart"/>
      <w:r w:rsidRPr="000C4F41">
        <w:t>att</w:t>
      </w:r>
      <w:proofErr w:type="spellEnd"/>
      <w:r w:rsidRPr="000C4F41">
        <w:t xml:space="preserve">., 5 reg.) salvo che costituiscano corpo del reato (235, </w:t>
      </w:r>
      <w:r>
        <w:t>253) o provengano comunque dall’</w:t>
      </w:r>
      <w:r w:rsidRPr="000C4F41">
        <w:t>imputato (237).</w:t>
      </w:r>
    </w:p>
    <w:p w:rsidR="009B308C" w:rsidRPr="000C4F41" w:rsidRDefault="009B308C" w:rsidP="009B308C">
      <w:pPr>
        <w:spacing w:before="100" w:beforeAutospacing="1" w:after="100" w:afterAutospacing="1"/>
      </w:pPr>
      <w:r>
        <w:br/>
      </w:r>
      <w:r w:rsidRPr="00A71ED3">
        <w:rPr>
          <w:b/>
          <w:bCs/>
        </w:rPr>
        <w:t>241 Documenti falsi</w:t>
      </w:r>
      <w:r w:rsidRPr="00A71ED3">
        <w:rPr>
          <w:b/>
          <w:bCs/>
        </w:rPr>
        <w:br/>
      </w:r>
      <w:r>
        <w:t>1. Fuori dei casi previsti dall’</w:t>
      </w:r>
      <w:r w:rsidRPr="000C4F41">
        <w:t>art. 537, i</w:t>
      </w:r>
      <w:r>
        <w:t>l giudice, se ritiene la falsità</w:t>
      </w:r>
      <w:r w:rsidRPr="000C4F41">
        <w:t xml:space="preserve"> di un documento acquisito al procedimento, dopo la definizione di questo, ne informa il pubblico ministero trasmettendogli copia del documento.</w:t>
      </w:r>
    </w:p>
    <w:p w:rsidR="009B308C" w:rsidRPr="000C4F41" w:rsidRDefault="009B308C" w:rsidP="009B308C">
      <w:pPr>
        <w:spacing w:before="100" w:beforeAutospacing="1" w:after="100" w:afterAutospacing="1"/>
      </w:pPr>
      <w:r>
        <w:br/>
      </w:r>
      <w:r w:rsidRPr="00A71ED3">
        <w:rPr>
          <w:b/>
          <w:bCs/>
        </w:rPr>
        <w:t>242 Traduzione di documenti. Trascrizione di nastri magnetofonici</w:t>
      </w:r>
      <w:r w:rsidRPr="00A71ED3">
        <w:rPr>
          <w:b/>
          <w:bCs/>
        </w:rPr>
        <w:br/>
      </w:r>
      <w:r w:rsidRPr="000C4F41">
        <w:t>1. Quando Ë acquisito un documento redatto in lingua diversa da quella italiana, il giudice ne dis</w:t>
      </w:r>
      <w:r>
        <w:t>pone la traduzione a norma dell’art. 143 se ciò è</w:t>
      </w:r>
      <w:r w:rsidRPr="000C4F41">
        <w:t xml:space="preserve"> necessario alla sua comprensione.</w:t>
      </w:r>
      <w:r>
        <w:br/>
        <w:t>2. Quando è</w:t>
      </w:r>
      <w:r w:rsidRPr="000C4F41">
        <w:t xml:space="preserve"> acquisito un nastro magnetofonico, il giudice ne dispone, se necessari</w:t>
      </w:r>
      <w:r>
        <w:t>o, la trascrizione a norma dell’</w:t>
      </w:r>
      <w:r w:rsidRPr="000C4F41">
        <w:t>art. 268 comma 7.</w:t>
      </w:r>
    </w:p>
    <w:p w:rsidR="009B308C" w:rsidRDefault="009B308C" w:rsidP="00F1367E">
      <w:pPr>
        <w:spacing w:before="100" w:beforeAutospacing="1" w:after="100" w:afterAutospacing="1"/>
        <w:rPr>
          <w:rFonts w:cs="Arial"/>
          <w:b/>
        </w:rPr>
      </w:pPr>
      <w:r>
        <w:br/>
      </w:r>
      <w:r w:rsidRPr="00A71ED3">
        <w:rPr>
          <w:b/>
          <w:bCs/>
        </w:rPr>
        <w:t>243 Rilascio di copie</w:t>
      </w:r>
      <w:r w:rsidRPr="00A71ED3">
        <w:rPr>
          <w:b/>
          <w:bCs/>
        </w:rPr>
        <w:br/>
      </w:r>
      <w:r>
        <w:t>1. Quando dispone l’</w:t>
      </w:r>
      <w:r w:rsidRPr="000C4F41">
        <w:t>acquisizione di un documento che non deve rimanere segreto (329), il giudice, a richiest</w:t>
      </w:r>
      <w:r>
        <w:t>a di chi ne abbia interesse, può</w:t>
      </w:r>
      <w:r w:rsidRPr="000C4F41">
        <w:t xml:space="preserve"> autorizzare la cancelleria a rilascia</w:t>
      </w:r>
      <w:r>
        <w:t>re copia autentica a norma dell’</w:t>
      </w:r>
      <w:r w:rsidRPr="000C4F41">
        <w:t>art. 116 (258).</w:t>
      </w:r>
    </w:p>
    <w:p w:rsidR="009B308C" w:rsidRDefault="009B308C" w:rsidP="00002B01">
      <w:pPr>
        <w:spacing w:before="100" w:beforeAutospacing="1" w:after="100" w:afterAutospacing="1"/>
        <w:jc w:val="center"/>
        <w:rPr>
          <w:rFonts w:cs="Arial"/>
          <w:b/>
        </w:rPr>
      </w:pPr>
    </w:p>
    <w:p w:rsidR="009B308C" w:rsidRDefault="009B308C" w:rsidP="00002B01">
      <w:pPr>
        <w:spacing w:before="100" w:beforeAutospacing="1" w:after="100" w:afterAutospacing="1"/>
        <w:jc w:val="center"/>
        <w:rPr>
          <w:rFonts w:cs="Arial"/>
          <w:b/>
        </w:rPr>
      </w:pPr>
    </w:p>
    <w:p w:rsidR="009B308C" w:rsidRDefault="009B308C" w:rsidP="00002B01">
      <w:pPr>
        <w:spacing w:before="100" w:beforeAutospacing="1" w:after="100" w:afterAutospacing="1"/>
        <w:jc w:val="center"/>
        <w:rPr>
          <w:rFonts w:cs="Arial"/>
          <w:b/>
        </w:rPr>
      </w:pPr>
    </w:p>
    <w:p w:rsidR="009B308C" w:rsidRDefault="009B308C" w:rsidP="00002B01">
      <w:pPr>
        <w:spacing w:before="100" w:beforeAutospacing="1" w:after="100" w:afterAutospacing="1"/>
        <w:jc w:val="center"/>
        <w:rPr>
          <w:rFonts w:cs="Arial"/>
          <w:b/>
        </w:rPr>
      </w:pPr>
    </w:p>
    <w:p w:rsidR="009B308C" w:rsidRDefault="009B308C" w:rsidP="00002B01">
      <w:pPr>
        <w:spacing w:before="100" w:beforeAutospacing="1" w:after="100" w:afterAutospacing="1"/>
        <w:jc w:val="center"/>
        <w:rPr>
          <w:rFonts w:cs="Arial"/>
          <w:b/>
        </w:rPr>
      </w:pPr>
    </w:p>
    <w:p w:rsidR="009B308C" w:rsidRDefault="009B308C" w:rsidP="00002B01">
      <w:pPr>
        <w:spacing w:before="100" w:beforeAutospacing="1" w:after="100" w:afterAutospacing="1"/>
        <w:jc w:val="center"/>
        <w:rPr>
          <w:rFonts w:cs="Arial"/>
          <w:b/>
        </w:rPr>
      </w:pPr>
    </w:p>
    <w:p w:rsidR="009B308C" w:rsidRDefault="009B308C" w:rsidP="00002B01">
      <w:pPr>
        <w:spacing w:before="100" w:beforeAutospacing="1" w:after="100" w:afterAutospacing="1"/>
        <w:jc w:val="center"/>
        <w:rPr>
          <w:rFonts w:cs="Arial"/>
          <w:b/>
        </w:rPr>
      </w:pPr>
    </w:p>
    <w:p w:rsidR="009B308C" w:rsidRDefault="009B308C" w:rsidP="00002B01">
      <w:pPr>
        <w:spacing w:before="100" w:beforeAutospacing="1" w:after="100" w:afterAutospacing="1"/>
        <w:jc w:val="center"/>
        <w:rPr>
          <w:rFonts w:cs="Arial"/>
          <w:b/>
        </w:rPr>
      </w:pPr>
    </w:p>
    <w:p w:rsidR="009B308C" w:rsidRDefault="009B308C" w:rsidP="00002B01">
      <w:pPr>
        <w:spacing w:before="100" w:beforeAutospacing="1" w:after="100" w:afterAutospacing="1"/>
        <w:jc w:val="center"/>
        <w:rPr>
          <w:rFonts w:cs="Arial"/>
          <w:b/>
        </w:rPr>
      </w:pPr>
    </w:p>
    <w:p w:rsidR="009B308C" w:rsidRDefault="009B308C" w:rsidP="00002B01">
      <w:pPr>
        <w:spacing w:before="100" w:beforeAutospacing="1" w:after="100" w:afterAutospacing="1"/>
        <w:jc w:val="center"/>
        <w:rPr>
          <w:rFonts w:cs="Arial"/>
          <w:b/>
        </w:rPr>
      </w:pPr>
    </w:p>
    <w:p w:rsidR="009B308C" w:rsidRDefault="009B308C" w:rsidP="00002B01">
      <w:pPr>
        <w:spacing w:before="100" w:beforeAutospacing="1" w:after="100" w:afterAutospacing="1"/>
        <w:jc w:val="center"/>
        <w:rPr>
          <w:rFonts w:cs="Arial"/>
          <w:b/>
        </w:rPr>
      </w:pPr>
    </w:p>
    <w:p w:rsidR="009B308C" w:rsidRDefault="009B308C" w:rsidP="00002B01">
      <w:pPr>
        <w:spacing w:before="100" w:beforeAutospacing="1" w:after="100" w:afterAutospacing="1"/>
        <w:jc w:val="center"/>
        <w:rPr>
          <w:rFonts w:cs="Arial"/>
          <w:b/>
        </w:rPr>
      </w:pPr>
    </w:p>
    <w:p w:rsidR="009B308C" w:rsidRDefault="009B308C" w:rsidP="00002B01">
      <w:pPr>
        <w:spacing w:before="100" w:beforeAutospacing="1" w:after="100" w:afterAutospacing="1"/>
        <w:jc w:val="center"/>
        <w:rPr>
          <w:rFonts w:cs="Arial"/>
          <w:b/>
        </w:rPr>
      </w:pPr>
    </w:p>
    <w:p w:rsidR="00002B01" w:rsidRPr="00EB01F8" w:rsidRDefault="00002B01" w:rsidP="00002B01">
      <w:pPr>
        <w:spacing w:before="100" w:beforeAutospacing="1" w:after="100" w:afterAutospacing="1"/>
        <w:jc w:val="center"/>
        <w:rPr>
          <w:rFonts w:cs="Arial"/>
          <w:b/>
        </w:rPr>
      </w:pPr>
      <w:r>
        <w:rPr>
          <w:rFonts w:cs="Arial"/>
          <w:b/>
        </w:rPr>
        <w:t>PARTE I</w:t>
      </w:r>
      <w:r>
        <w:rPr>
          <w:rFonts w:cs="Arial"/>
          <w:b/>
        </w:rPr>
        <w:br/>
        <w:t>LIBRO III</w:t>
      </w:r>
      <w:r>
        <w:rPr>
          <w:rFonts w:cs="Arial"/>
          <w:b/>
        </w:rPr>
        <w:br/>
      </w:r>
      <w:r w:rsidRPr="00EB01F8">
        <w:rPr>
          <w:bCs/>
        </w:rPr>
        <w:t>PROVE</w:t>
      </w:r>
      <w:r w:rsidRPr="00EB01F8">
        <w:rPr>
          <w:bCs/>
        </w:rPr>
        <w:br/>
      </w:r>
      <w:r>
        <w:rPr>
          <w:b/>
        </w:rPr>
        <w:t>TITOLO III</w:t>
      </w:r>
      <w:r w:rsidRPr="00BF15D2">
        <w:rPr>
          <w:b/>
        </w:rPr>
        <w:br/>
      </w:r>
      <w:r w:rsidRPr="00BF15D2">
        <w:rPr>
          <w:bCs/>
        </w:rPr>
        <w:t>MEZZI DI RICERCA DELLA PROVA</w:t>
      </w:r>
      <w:bookmarkEnd w:id="8"/>
      <w:r>
        <w:rPr>
          <w:bCs/>
        </w:rPr>
        <w:br/>
      </w:r>
      <w:r>
        <w:rPr>
          <w:b/>
        </w:rPr>
        <w:t>CAPO I</w:t>
      </w:r>
      <w:r w:rsidRPr="00BF15D2">
        <w:rPr>
          <w:b/>
        </w:rPr>
        <w:br/>
      </w:r>
      <w:r>
        <w:rPr>
          <w:bCs/>
        </w:rPr>
        <w:t>ISPEZIONI</w:t>
      </w:r>
    </w:p>
    <w:p w:rsidR="00002B01" w:rsidRPr="00335ECA" w:rsidRDefault="00002B01" w:rsidP="00002B01">
      <w:pPr>
        <w:spacing w:before="100" w:beforeAutospacing="1" w:after="100" w:afterAutospacing="1"/>
        <w:rPr>
          <w:b/>
        </w:rPr>
      </w:pPr>
      <w:bookmarkStart w:id="19" w:name="_Toc440263454"/>
      <w:r>
        <w:rPr>
          <w:b/>
          <w:bCs/>
        </w:rPr>
        <w:br/>
      </w:r>
      <w:r w:rsidRPr="0005483C">
        <w:rPr>
          <w:b/>
          <w:bCs/>
          <w:highlight w:val="yellow"/>
        </w:rPr>
        <w:t>244 Casi e forme delle ispezioni</w:t>
      </w:r>
      <w:bookmarkEnd w:id="19"/>
      <w:r w:rsidRPr="0005483C">
        <w:rPr>
          <w:b/>
          <w:highlight w:val="yellow"/>
        </w:rPr>
        <w:br/>
      </w:r>
      <w:r w:rsidRPr="0005483C">
        <w:rPr>
          <w:highlight w:val="yellow"/>
        </w:rPr>
        <w:t>1. L’ispezione delle persone, dei luoghi (103) e delle cose è disposta con decreto motivato quando occorre accertare le tracce e gli altri effetti materiali del reato (354 1 e 2, 364).</w:t>
      </w:r>
      <w:r w:rsidRPr="0005483C">
        <w:rPr>
          <w:highlight w:val="yellow"/>
        </w:rPr>
        <w:br/>
        <w:t xml:space="preserve">2. Se il reato non ha lasciato tracce o effetti materiali, o se questi sono scomparsi o sono stati cancellati o dispersi, alterati o rimossi, l’autorità giudiziaria descrive lo stato attuale e, in quanto possibile, verifica </w:t>
      </w:r>
      <w:proofErr w:type="spellStart"/>
      <w:r w:rsidRPr="0005483C">
        <w:rPr>
          <w:highlight w:val="yellow"/>
        </w:rPr>
        <w:t>quello</w:t>
      </w:r>
      <w:proofErr w:type="spellEnd"/>
      <w:r w:rsidRPr="0005483C">
        <w:rPr>
          <w:highlight w:val="yellow"/>
        </w:rPr>
        <w:t xml:space="preserve"> preesistente, curando anche di individuare modo, tempo e cause delle eventuali modificazioni. L’autorità giudiziaria può disporre rilievi segnaletici, descrittivi e fotografici e ogni altra operazione tecnica (359).</w:t>
      </w:r>
      <w:r>
        <w:br/>
      </w:r>
    </w:p>
    <w:p w:rsidR="00002B01" w:rsidRPr="00335ECA" w:rsidRDefault="00002B01" w:rsidP="00002B01">
      <w:pPr>
        <w:spacing w:before="100" w:beforeAutospacing="1" w:after="100" w:afterAutospacing="1"/>
        <w:rPr>
          <w:b/>
        </w:rPr>
      </w:pPr>
      <w:bookmarkStart w:id="20" w:name="_Toc440263460"/>
      <w:r w:rsidRPr="008837A1">
        <w:rPr>
          <w:b/>
          <w:bCs/>
          <w:highlight w:val="yellow"/>
        </w:rPr>
        <w:t>245 Ispezione personale</w:t>
      </w:r>
      <w:bookmarkEnd w:id="20"/>
      <w:r w:rsidRPr="008837A1">
        <w:rPr>
          <w:b/>
          <w:highlight w:val="yellow"/>
        </w:rPr>
        <w:br/>
      </w:r>
      <w:r w:rsidRPr="008837A1">
        <w:rPr>
          <w:highlight w:val="yellow"/>
        </w:rPr>
        <w:t xml:space="preserve">1. Prima di procedere all’ispezione personale (Cost </w:t>
      </w:r>
      <w:r w:rsidR="00CD1D4A" w:rsidRPr="008837A1">
        <w:rPr>
          <w:highlight w:val="yellow"/>
        </w:rPr>
        <w:t>13. c</w:t>
      </w:r>
      <w:r w:rsidR="008837A1">
        <w:rPr>
          <w:highlight w:val="yellow"/>
        </w:rPr>
        <w:t xml:space="preserve">.p.p. </w:t>
      </w:r>
      <w:r w:rsidRPr="008837A1">
        <w:rPr>
          <w:highlight w:val="yellow"/>
        </w:rPr>
        <w:t xml:space="preserve">354) l’interessato è avvertito della facoltà di farsi assistere da persona di fiducia, </w:t>
      </w:r>
      <w:proofErr w:type="spellStart"/>
      <w:r w:rsidRPr="008837A1">
        <w:rPr>
          <w:highlight w:val="yellow"/>
        </w:rPr>
        <w:t>purchè</w:t>
      </w:r>
      <w:proofErr w:type="spellEnd"/>
      <w:r w:rsidRPr="008837A1">
        <w:rPr>
          <w:highlight w:val="yellow"/>
        </w:rPr>
        <w:t xml:space="preserve"> questa sia prontamente reperibile e idonea a norma dell’art. 120 (364).</w:t>
      </w:r>
      <w:r w:rsidRPr="008837A1">
        <w:rPr>
          <w:highlight w:val="yellow"/>
        </w:rPr>
        <w:br/>
        <w:t>2. L’ispezione è eseguita nel rispetto della dignità e, nei limiti del possibile, del pudore di chi vi è sottoposto (</w:t>
      </w:r>
      <w:proofErr w:type="spellStart"/>
      <w:r w:rsidRPr="008837A1">
        <w:rPr>
          <w:highlight w:val="yellow"/>
        </w:rPr>
        <w:t>disp</w:t>
      </w:r>
      <w:proofErr w:type="spellEnd"/>
      <w:r w:rsidRPr="008837A1">
        <w:rPr>
          <w:highlight w:val="yellow"/>
        </w:rPr>
        <w:t xml:space="preserve">. di </w:t>
      </w:r>
      <w:proofErr w:type="spellStart"/>
      <w:r w:rsidRPr="008837A1">
        <w:rPr>
          <w:highlight w:val="yellow"/>
        </w:rPr>
        <w:t>att</w:t>
      </w:r>
      <w:proofErr w:type="spellEnd"/>
      <w:r w:rsidRPr="008837A1">
        <w:rPr>
          <w:highlight w:val="yellow"/>
        </w:rPr>
        <w:t xml:space="preserve"> 79.).</w:t>
      </w:r>
      <w:r w:rsidRPr="008837A1">
        <w:rPr>
          <w:highlight w:val="yellow"/>
        </w:rPr>
        <w:br/>
        <w:t>3. L’ispezione può essere eseguita anche per mezzo di un medico. In questo caso l’autorità giudiziaria può astenersi dall’assistere alle operazioni.</w:t>
      </w:r>
    </w:p>
    <w:p w:rsidR="00002B01" w:rsidRDefault="00002B01" w:rsidP="00002B01">
      <w:pPr>
        <w:spacing w:before="100" w:beforeAutospacing="1" w:after="100" w:afterAutospacing="1"/>
      </w:pPr>
      <w:bookmarkStart w:id="21" w:name="_Toc440263461"/>
      <w:r>
        <w:rPr>
          <w:b/>
          <w:bCs/>
        </w:rPr>
        <w:br/>
      </w:r>
      <w:r w:rsidRPr="0005483C">
        <w:rPr>
          <w:b/>
          <w:bCs/>
          <w:highlight w:val="yellow"/>
        </w:rPr>
        <w:t>246 Ispezione di luoghi o di cose</w:t>
      </w:r>
      <w:bookmarkEnd w:id="21"/>
      <w:r w:rsidRPr="0005483C">
        <w:rPr>
          <w:b/>
          <w:highlight w:val="yellow"/>
        </w:rPr>
        <w:br/>
      </w:r>
      <w:r w:rsidRPr="0005483C">
        <w:rPr>
          <w:highlight w:val="yellow"/>
        </w:rPr>
        <w:t>1. All’imputato (60, 61) e in ogni caso a chi abbia l’attuale disponibilità del luogo in cui è eseguita l’ispezione è consegnata, nell’atto di iniziare le operazioni e sempre che essi siano presenti, copia del decreto che dispone tale accertamento.</w:t>
      </w:r>
      <w:r w:rsidRPr="0005483C">
        <w:rPr>
          <w:highlight w:val="yellow"/>
        </w:rPr>
        <w:br/>
        <w:t>2. Nel procedere all’ispezione dei luoghi, l’autorità giudiziaria può ordinare, enunciando nel verbale i motivi del provvedimento, che taluno non si allontani prima che le operazioni siano concluse e può far ricondurre coattivamente sul posto il trasgressore (131, 378).</w:t>
      </w:r>
    </w:p>
    <w:p w:rsidR="00002B01" w:rsidRDefault="00002B01" w:rsidP="00002B01">
      <w:pPr>
        <w:spacing w:before="100" w:beforeAutospacing="1" w:after="100" w:afterAutospacing="1"/>
        <w:rPr>
          <w:b/>
        </w:rPr>
      </w:pPr>
    </w:p>
    <w:p w:rsidR="00002B01" w:rsidRDefault="00002B01" w:rsidP="00002B01">
      <w:pPr>
        <w:spacing w:before="100" w:beforeAutospacing="1" w:after="100" w:afterAutospacing="1"/>
        <w:rPr>
          <w:b/>
        </w:rPr>
      </w:pPr>
    </w:p>
    <w:p w:rsidR="00002B01" w:rsidRDefault="00002B01" w:rsidP="00002B01">
      <w:pPr>
        <w:spacing w:before="100" w:beforeAutospacing="1" w:after="100" w:afterAutospacing="1"/>
        <w:rPr>
          <w:b/>
        </w:rPr>
      </w:pPr>
    </w:p>
    <w:p w:rsidR="00002B01" w:rsidRDefault="00002B01" w:rsidP="00002B01">
      <w:pPr>
        <w:spacing w:before="100" w:beforeAutospacing="1" w:after="100" w:afterAutospacing="1"/>
        <w:rPr>
          <w:b/>
        </w:rPr>
      </w:pPr>
    </w:p>
    <w:p w:rsidR="00002B01" w:rsidRDefault="00002B01" w:rsidP="00002B01">
      <w:pPr>
        <w:spacing w:before="100" w:beforeAutospacing="1" w:after="100" w:afterAutospacing="1"/>
        <w:rPr>
          <w:b/>
        </w:rPr>
      </w:pPr>
    </w:p>
    <w:p w:rsidR="00002B01" w:rsidRDefault="00002B01" w:rsidP="00002B01">
      <w:pPr>
        <w:spacing w:before="100" w:beforeAutospacing="1" w:after="100" w:afterAutospacing="1"/>
        <w:rPr>
          <w:b/>
        </w:rPr>
      </w:pPr>
    </w:p>
    <w:p w:rsidR="00002B01" w:rsidRDefault="00002B01" w:rsidP="00002B01">
      <w:pPr>
        <w:spacing w:before="100" w:beforeAutospacing="1" w:after="100" w:afterAutospacing="1"/>
        <w:rPr>
          <w:b/>
        </w:rPr>
      </w:pPr>
    </w:p>
    <w:p w:rsidR="00002B01" w:rsidRDefault="00002B01" w:rsidP="00002B01">
      <w:pPr>
        <w:spacing w:before="100" w:beforeAutospacing="1" w:after="100" w:afterAutospacing="1"/>
        <w:rPr>
          <w:b/>
        </w:rPr>
      </w:pPr>
    </w:p>
    <w:p w:rsidR="00002B01" w:rsidRDefault="00002B01" w:rsidP="00002B01">
      <w:pPr>
        <w:spacing w:before="100" w:beforeAutospacing="1" w:after="100" w:afterAutospacing="1"/>
        <w:rPr>
          <w:b/>
        </w:rPr>
      </w:pPr>
    </w:p>
    <w:p w:rsidR="00002B01" w:rsidRPr="00BF15D2" w:rsidRDefault="00002B01" w:rsidP="00002B01">
      <w:pPr>
        <w:spacing w:before="100" w:beforeAutospacing="1" w:after="100" w:afterAutospacing="1"/>
        <w:jc w:val="center"/>
      </w:pPr>
      <w:r>
        <w:rPr>
          <w:b/>
        </w:rPr>
        <w:t>CAPO II</w:t>
      </w:r>
      <w:r w:rsidRPr="00BF15D2">
        <w:rPr>
          <w:b/>
        </w:rPr>
        <w:br/>
      </w:r>
      <w:r>
        <w:rPr>
          <w:bCs/>
        </w:rPr>
        <w:t>PERQUISIZIONI</w:t>
      </w:r>
    </w:p>
    <w:p w:rsidR="00002B01" w:rsidRPr="00347BF7" w:rsidRDefault="00002B01" w:rsidP="00002B01">
      <w:pPr>
        <w:spacing w:before="100" w:beforeAutospacing="1" w:after="100" w:afterAutospacing="1"/>
        <w:rPr>
          <w:b/>
        </w:rPr>
      </w:pPr>
      <w:bookmarkStart w:id="22" w:name="_Toc440263465"/>
      <w:r w:rsidRPr="0005483C">
        <w:rPr>
          <w:b/>
          <w:bCs/>
          <w:highlight w:val="yellow"/>
        </w:rPr>
        <w:t>247 Casi e forme delle perquisizioni</w:t>
      </w:r>
      <w:bookmarkEnd w:id="22"/>
      <w:r w:rsidRPr="0005483C">
        <w:rPr>
          <w:b/>
          <w:highlight w:val="yellow"/>
        </w:rPr>
        <w:br/>
      </w:r>
      <w:r w:rsidRPr="0005483C">
        <w:rPr>
          <w:highlight w:val="yellow"/>
        </w:rPr>
        <w:t>1. Quando vi è fondato motivo di ritenere che taluno occulti sulla persona il corpo del reato o cose pertinenti al reato (253), è disposta perquisizione personale. Quando vi è fondato motivo di ritenere che tali cose si trovino in un determinato luogo ovvero che in esso possa eseguirsi l’arresto dell’imputato o dell’evaso, è disposta perquisizione locale.</w:t>
      </w:r>
      <w:r w:rsidRPr="0005483C">
        <w:rPr>
          <w:highlight w:val="yellow"/>
        </w:rPr>
        <w:br/>
        <w:t>2. La perquisizione è disposta con decreto motivato.</w:t>
      </w:r>
      <w:r w:rsidRPr="0005483C">
        <w:rPr>
          <w:highlight w:val="yellow"/>
        </w:rPr>
        <w:br/>
        <w:t>3. L’autorità giudiziaria può procedere personalmente ovvero disporre che l’atto sia compiuto da ufficiali di polizia giudiziaria (57) delegati con lo stesso decreto.</w:t>
      </w:r>
      <w:r w:rsidRPr="00BF15D2">
        <w:t> </w:t>
      </w:r>
      <w:bookmarkStart w:id="23" w:name="_Toc440263478"/>
      <w:bookmarkEnd w:id="23"/>
      <w:r>
        <w:rPr>
          <w:b/>
        </w:rPr>
        <w:br/>
      </w:r>
    </w:p>
    <w:p w:rsidR="00002B01" w:rsidRPr="00335ECA" w:rsidRDefault="00002B01" w:rsidP="00002B01">
      <w:pPr>
        <w:spacing w:before="100" w:beforeAutospacing="1" w:after="100" w:afterAutospacing="1"/>
        <w:rPr>
          <w:b/>
        </w:rPr>
      </w:pPr>
      <w:r w:rsidRPr="00BF15D2">
        <w:rPr>
          <w:b/>
          <w:bCs/>
        </w:rPr>
        <w:t>248 Richiesta di consegna</w:t>
      </w:r>
      <w:r>
        <w:rPr>
          <w:b/>
        </w:rPr>
        <w:br/>
      </w:r>
      <w:r w:rsidRPr="00BF15D2">
        <w:t>1. Se attraverso la perquisizione si ricerca una cosa determi</w:t>
      </w:r>
      <w:r>
        <w:t>nata, l’autorità giudiziaria può</w:t>
      </w:r>
      <w:r w:rsidRPr="00BF15D2">
        <w:t xml:space="preserve"> invitare a consegnarla. Se la cos</w:t>
      </w:r>
      <w:r>
        <w:t>a è</w:t>
      </w:r>
      <w:r w:rsidRPr="00BF15D2">
        <w:t xml:space="preserve"> presentata, non si procede alla perquisizione, salvo che si ritenga utile procedervi per la completezza delle indagini.</w:t>
      </w:r>
      <w:r>
        <w:br/>
      </w:r>
      <w:r w:rsidRPr="00BF15D2">
        <w:t>2. Per rintracciare le cose da sottoporre a sequestro (253) o per accertare altre circostanze utili ai</w:t>
      </w:r>
      <w:r>
        <w:t xml:space="preserve"> fini delle indagini, l’autorità</w:t>
      </w:r>
      <w:r w:rsidRPr="00BF15D2">
        <w:t xml:space="preserve"> giudiziaria o gli ufficiali di polizia giudiziaria (57) da questa delegati possono esaminare atti, documenti e corrispondenza presso banche (255)</w:t>
      </w:r>
      <w:r>
        <w:t>. In caso di rifiuto, l’autorità</w:t>
      </w:r>
      <w:r w:rsidRPr="00BF15D2">
        <w:t xml:space="preserve"> giudiziaria procede a perquisizione.</w:t>
      </w:r>
      <w:r>
        <w:br/>
      </w:r>
    </w:p>
    <w:p w:rsidR="00002B01" w:rsidRPr="00335ECA" w:rsidRDefault="00002B01" w:rsidP="00002B01">
      <w:pPr>
        <w:spacing w:before="100" w:beforeAutospacing="1" w:after="100" w:afterAutospacing="1"/>
      </w:pPr>
      <w:bookmarkStart w:id="24" w:name="_Toc440263479"/>
      <w:r w:rsidRPr="008837A1">
        <w:rPr>
          <w:b/>
          <w:bCs/>
          <w:highlight w:val="yellow"/>
        </w:rPr>
        <w:t>249 Perquisizioni personali</w:t>
      </w:r>
      <w:bookmarkEnd w:id="24"/>
      <w:r w:rsidRPr="008837A1">
        <w:rPr>
          <w:b/>
          <w:highlight w:val="yellow"/>
        </w:rPr>
        <w:br/>
      </w:r>
      <w:r w:rsidRPr="008837A1">
        <w:rPr>
          <w:highlight w:val="yellow"/>
        </w:rPr>
        <w:t xml:space="preserve">1. Prima di procedere alla perquisizione personale è consegnata una copia del decreto all’interessato, con l’avviso della facoltà di farsi assistere da persona di fiducia, </w:t>
      </w:r>
      <w:proofErr w:type="spellStart"/>
      <w:r w:rsidRPr="008837A1">
        <w:rPr>
          <w:highlight w:val="yellow"/>
        </w:rPr>
        <w:t>purchè</w:t>
      </w:r>
      <w:proofErr w:type="spellEnd"/>
      <w:r w:rsidRPr="008837A1">
        <w:rPr>
          <w:highlight w:val="yellow"/>
        </w:rPr>
        <w:t xml:space="preserve"> questa sia prontamente reperibile e idonea a norma dell’art. 120.</w:t>
      </w:r>
      <w:r w:rsidRPr="008837A1">
        <w:rPr>
          <w:highlight w:val="yellow"/>
        </w:rPr>
        <w:br/>
        <w:t xml:space="preserve">2. La perquisizione è eseguita nel rispetto della dignità e, nei limiti del possibile, del pudore di chi vi è sottoposto (79 </w:t>
      </w:r>
      <w:proofErr w:type="spellStart"/>
      <w:r w:rsidRPr="008837A1">
        <w:rPr>
          <w:highlight w:val="yellow"/>
        </w:rPr>
        <w:t>att</w:t>
      </w:r>
      <w:proofErr w:type="spellEnd"/>
      <w:r w:rsidRPr="008837A1">
        <w:rPr>
          <w:highlight w:val="yellow"/>
        </w:rPr>
        <w:t>.).</w:t>
      </w:r>
      <w:r>
        <w:br/>
      </w:r>
    </w:p>
    <w:p w:rsidR="00002B01" w:rsidRDefault="00002B01" w:rsidP="00002B01">
      <w:pPr>
        <w:spacing w:before="100" w:beforeAutospacing="1" w:after="100" w:afterAutospacing="1"/>
      </w:pPr>
      <w:bookmarkStart w:id="25" w:name="_Toc440263482"/>
      <w:r w:rsidRPr="0005483C">
        <w:rPr>
          <w:b/>
          <w:bCs/>
          <w:highlight w:val="yellow"/>
        </w:rPr>
        <w:t>250 Perquisizioni locali</w:t>
      </w:r>
      <w:bookmarkEnd w:id="25"/>
      <w:r w:rsidRPr="0005483C">
        <w:rPr>
          <w:b/>
          <w:highlight w:val="yellow"/>
        </w:rPr>
        <w:br/>
      </w:r>
      <w:r w:rsidRPr="0005483C">
        <w:rPr>
          <w:highlight w:val="yellow"/>
        </w:rPr>
        <w:t xml:space="preserve">1. Nell’atto di iniziare le operazioni, copia del decreto di perquisizione locale è consegnata all’imputato (60, 61), se presente, e a chi abbia l’attuale disponibilità del luogo, con l’avviso della facoltà di farsi rappresentare o assistere da persona di fiducia, </w:t>
      </w:r>
      <w:proofErr w:type="spellStart"/>
      <w:r w:rsidRPr="0005483C">
        <w:rPr>
          <w:highlight w:val="yellow"/>
        </w:rPr>
        <w:t>purchè</w:t>
      </w:r>
      <w:proofErr w:type="spellEnd"/>
      <w:r w:rsidRPr="0005483C">
        <w:rPr>
          <w:highlight w:val="yellow"/>
        </w:rPr>
        <w:t xml:space="preserve"> questa sia prontamente reperibile e idonea a norma dell’art. 120.</w:t>
      </w:r>
      <w:r w:rsidRPr="0005483C">
        <w:rPr>
          <w:highlight w:val="yellow"/>
        </w:rPr>
        <w:br/>
        <w:t xml:space="preserve">2. Se mancano le persone indicate nel comma 1, la copia </w:t>
      </w:r>
      <w:r>
        <w:rPr>
          <w:highlight w:val="yellow"/>
        </w:rPr>
        <w:t>è</w:t>
      </w:r>
      <w:r w:rsidRPr="0005483C">
        <w:rPr>
          <w:highlight w:val="yellow"/>
        </w:rPr>
        <w:t xml:space="preserve"> consegnata e l’avviso è rivolto a un congiunto, un coabitante o un collaboratore ovvero in mancanza, al portiere o a chi ne fa le veci (80 </w:t>
      </w:r>
      <w:proofErr w:type="spellStart"/>
      <w:r w:rsidRPr="0005483C">
        <w:rPr>
          <w:highlight w:val="yellow"/>
        </w:rPr>
        <w:t>att</w:t>
      </w:r>
      <w:proofErr w:type="spellEnd"/>
      <w:r w:rsidRPr="0005483C">
        <w:rPr>
          <w:highlight w:val="yellow"/>
        </w:rPr>
        <w:t>.).</w:t>
      </w:r>
      <w:r w:rsidRPr="0005483C">
        <w:rPr>
          <w:highlight w:val="yellow"/>
        </w:rPr>
        <w:br/>
        <w:t xml:space="preserve">3. L’autorità giudiziaria, nel procedere alla perquisizione locale, può disporre con decreto motivato che siano perquisite (247) le persone presenti o sopraggiunte, quando ritiene che le stesse possano occultare il corpo del reato o cose pertinenti al reato (253). Può inoltre ordinare, enunciando nel verbale i motivi del provvedimento, che taluno non si allontani prima che le operazioni siano concluse. Il trasgressore </w:t>
      </w:r>
      <w:r>
        <w:rPr>
          <w:highlight w:val="yellow"/>
        </w:rPr>
        <w:t>è</w:t>
      </w:r>
      <w:r w:rsidRPr="0005483C">
        <w:rPr>
          <w:highlight w:val="yellow"/>
        </w:rPr>
        <w:t xml:space="preserve"> trattenuto o ricondotto coattivamente sul posto (131, 378).</w:t>
      </w:r>
      <w:bookmarkStart w:id="26" w:name="_Toc440263487"/>
    </w:p>
    <w:p w:rsidR="00002B01" w:rsidRDefault="00002B01" w:rsidP="00002B01">
      <w:pPr>
        <w:spacing w:before="100" w:beforeAutospacing="1" w:after="100" w:afterAutospacing="1"/>
      </w:pPr>
      <w:r>
        <w:rPr>
          <w:b/>
        </w:rPr>
        <w:br/>
      </w:r>
      <w:r w:rsidRPr="00BF15D2">
        <w:rPr>
          <w:b/>
          <w:bCs/>
        </w:rPr>
        <w:t>251 Perquisizioni nel domicilio. Limiti temporali</w:t>
      </w:r>
      <w:bookmarkEnd w:id="26"/>
      <w:r>
        <w:rPr>
          <w:b/>
        </w:rPr>
        <w:br/>
      </w:r>
      <w:r w:rsidRPr="00BF15D2">
        <w:t>1. La perquisizione in un`abitazione o nei luoghi</w:t>
      </w:r>
      <w:r>
        <w:t xml:space="preserve"> chiusi adiacenti a essa non può</w:t>
      </w:r>
      <w:r w:rsidRPr="00BF15D2">
        <w:t xml:space="preserve"> essere iniziata prima delle ore sette e dopo le ore venti.</w:t>
      </w:r>
      <w:r>
        <w:br/>
      </w:r>
      <w:r w:rsidRPr="00BF15D2">
        <w:t>2. Tutt</w:t>
      </w:r>
      <w:r>
        <w:t>avia nei casi urgenti l’autorità giudiziaria può</w:t>
      </w:r>
      <w:r w:rsidRPr="00BF15D2">
        <w:t xml:space="preserve"> disporre per iscritto che la perquisizione sia eseguita fuori dei suddetti limiti temporali.</w:t>
      </w:r>
    </w:p>
    <w:p w:rsidR="00002B01" w:rsidRPr="00335ECA" w:rsidRDefault="00002B01" w:rsidP="00002B01">
      <w:pPr>
        <w:spacing w:before="100" w:beforeAutospacing="1" w:after="100" w:afterAutospacing="1"/>
        <w:rPr>
          <w:b/>
        </w:rPr>
      </w:pPr>
      <w:bookmarkStart w:id="27" w:name="_Toc440263490"/>
      <w:r>
        <w:rPr>
          <w:b/>
          <w:bCs/>
        </w:rPr>
        <w:br/>
      </w:r>
      <w:r w:rsidRPr="00BF15D2">
        <w:rPr>
          <w:b/>
          <w:bCs/>
        </w:rPr>
        <w:t>252 Sequestro conseguente a perquisizione</w:t>
      </w:r>
      <w:bookmarkEnd w:id="27"/>
      <w:r>
        <w:rPr>
          <w:b/>
        </w:rPr>
        <w:br/>
      </w:r>
      <w:r w:rsidRPr="00BF15D2">
        <w:t xml:space="preserve">1. Le cose rinvenute a seguito della perquisizione sono sottoposte a sequestro con </w:t>
      </w:r>
      <w:r>
        <w:t>l’</w:t>
      </w:r>
      <w:r w:rsidRPr="00BF15D2">
        <w:t>osservanza delle prescrizioni degli artt. 259 e 260.</w:t>
      </w:r>
      <w:bookmarkStart w:id="28" w:name="_Toc440263496"/>
      <w:bookmarkEnd w:id="9"/>
    </w:p>
    <w:p w:rsidR="00002B01" w:rsidRPr="00BF15D2" w:rsidRDefault="00002B01" w:rsidP="00002B01">
      <w:pPr>
        <w:spacing w:before="100" w:beforeAutospacing="1" w:after="100" w:afterAutospacing="1"/>
        <w:jc w:val="center"/>
      </w:pPr>
      <w:r>
        <w:rPr>
          <w:b/>
        </w:rPr>
        <w:t>CAPO III</w:t>
      </w:r>
      <w:r w:rsidRPr="00BF15D2">
        <w:rPr>
          <w:b/>
        </w:rPr>
        <w:br/>
      </w:r>
      <w:r>
        <w:rPr>
          <w:bCs/>
        </w:rPr>
        <w:t>SEQUESTRI</w:t>
      </w:r>
    </w:p>
    <w:p w:rsidR="00002B01" w:rsidRPr="009C5494" w:rsidRDefault="00002B01" w:rsidP="00002B01">
      <w:pPr>
        <w:shd w:val="clear" w:color="auto" w:fill="FFFF00"/>
        <w:spacing w:before="100" w:beforeAutospacing="1" w:after="100" w:afterAutospacing="1"/>
        <w:rPr>
          <w:b/>
          <w:bCs/>
        </w:rPr>
      </w:pPr>
      <w:r w:rsidRPr="003B2BD2">
        <w:rPr>
          <w:b/>
          <w:bCs/>
        </w:rPr>
        <w:t>253 Oggetto e formalità del sequestro</w:t>
      </w:r>
      <w:bookmarkEnd w:id="28"/>
      <w:r>
        <w:rPr>
          <w:b/>
          <w:bCs/>
        </w:rPr>
        <w:br/>
      </w:r>
      <w:r>
        <w:t xml:space="preserve">1. L’autorità giudiziaria dispone con decreto motivato il sequestro del corpo del reato e delle cose pertinenti al reato necessarie per l’accertamento dei fatti (81 </w:t>
      </w:r>
      <w:proofErr w:type="spellStart"/>
      <w:r>
        <w:t>att</w:t>
      </w:r>
      <w:proofErr w:type="spellEnd"/>
      <w:r>
        <w:t>.; 10 reg.) .</w:t>
      </w:r>
      <w:r>
        <w:br/>
        <w:t>2. Sono corpo del reato le cose sulle quali o mediante le quali il reato è stato commesso nonché le cose che ne costituiscono il prodotto, il profitto o il prezzo.</w:t>
      </w:r>
      <w:r>
        <w:br/>
        <w:t>3. Al sequestro procede personalmente l’autorità giudiziaria ovvero un ufficiale di polizia giudiziaria (57) delegato con lo stesso decreto.</w:t>
      </w:r>
      <w:r>
        <w:br/>
        <w:t>4. Copia del decreto di sequestro è consegnata all’interessato, se presente.</w:t>
      </w:r>
    </w:p>
    <w:p w:rsidR="00002B01" w:rsidRPr="009C5494" w:rsidRDefault="00002B01" w:rsidP="00002B01">
      <w:pPr>
        <w:spacing w:before="100" w:beforeAutospacing="1" w:after="100" w:afterAutospacing="1"/>
        <w:rPr>
          <w:b/>
          <w:bCs/>
        </w:rPr>
      </w:pPr>
      <w:bookmarkStart w:id="29" w:name="_Toc440263501"/>
      <w:r>
        <w:rPr>
          <w:b/>
          <w:bCs/>
        </w:rPr>
        <w:br/>
      </w:r>
      <w:r w:rsidRPr="003B2BD2">
        <w:rPr>
          <w:b/>
          <w:bCs/>
        </w:rPr>
        <w:t>254 Sequestro di corrispondenza</w:t>
      </w:r>
      <w:bookmarkEnd w:id="29"/>
      <w:r>
        <w:rPr>
          <w:b/>
          <w:bCs/>
        </w:rPr>
        <w:br/>
      </w:r>
      <w:r>
        <w:t>1. Negli uffici postali o telegrafici è consentito procedere al sequestro di lettere, pieghi, pacchi, valori, telegrammi e altri oggetti di corrispondenza (616 c.p.) che l’autorità giudiziaria abbia fondato motivo di ritenere spediti dall’imputato (60, 61) o a lui diretti, anche sotto nome diverso o per mezzo di persona diversa o che comunque possono avere relazione con il reato.</w:t>
      </w:r>
      <w:r>
        <w:br/>
        <w:t>2. Quando al sequestro procede un ufficiale di polizia giudiziaria (57) , questi deve consegnare all’autorità giudiziaria gli oggetti di corrispondenza sequestrati, senza aprirli e senza prendere altrimenti conoscenza del loro contenuto.</w:t>
      </w:r>
      <w:r>
        <w:br/>
        <w:t>3. Le carte e gli altri documenti sequestrati che non rientrano fra la corrispondenza sequestrabile sono immediatamente restituiti all’avente diritto e non possono comunque essere utilizzati.</w:t>
      </w:r>
    </w:p>
    <w:p w:rsidR="00002B01" w:rsidRPr="009C5494" w:rsidRDefault="00002B01" w:rsidP="00002B01">
      <w:pPr>
        <w:spacing w:before="100" w:beforeAutospacing="1" w:after="100" w:afterAutospacing="1"/>
        <w:rPr>
          <w:b/>
          <w:bCs/>
        </w:rPr>
      </w:pPr>
      <w:bookmarkStart w:id="30" w:name="_Toc440263502"/>
      <w:r>
        <w:rPr>
          <w:b/>
          <w:bCs/>
        </w:rPr>
        <w:br/>
      </w:r>
      <w:r w:rsidRPr="003B2BD2">
        <w:rPr>
          <w:b/>
          <w:bCs/>
        </w:rPr>
        <w:t>255 Sequestro presso banche</w:t>
      </w:r>
      <w:bookmarkEnd w:id="30"/>
      <w:r>
        <w:rPr>
          <w:b/>
          <w:bCs/>
        </w:rPr>
        <w:br/>
      </w:r>
      <w:r>
        <w:t>1. L’autorità giudiziaria può procedere al sequestro presso banche (248 2) di documenti, titoli, valori, somme depositate in conto corrente e di ogni altra cosa, anche se contenuti in cassette di sicurezza, quando abbia fondato motivo di ritenere che siano pertinenti al reato, quantunque non appartengano all’imputato (60, 61) o non siano iscritti al suo nome.</w:t>
      </w:r>
    </w:p>
    <w:p w:rsidR="00002B01" w:rsidRPr="009C5494" w:rsidRDefault="00002B01" w:rsidP="00002B01">
      <w:pPr>
        <w:spacing w:before="100" w:beforeAutospacing="1" w:after="100" w:afterAutospacing="1"/>
      </w:pPr>
      <w:bookmarkStart w:id="31" w:name="_Toc440263503"/>
      <w:r>
        <w:rPr>
          <w:b/>
          <w:bCs/>
        </w:rPr>
        <w:br/>
      </w:r>
      <w:r w:rsidRPr="003B2BD2">
        <w:rPr>
          <w:b/>
          <w:bCs/>
        </w:rPr>
        <w:t>256 Dovere di esibizione e segreti</w:t>
      </w:r>
      <w:bookmarkEnd w:id="31"/>
      <w:r>
        <w:rPr>
          <w:b/>
          <w:bCs/>
        </w:rPr>
        <w:br/>
      </w:r>
      <w:r>
        <w:t>1. Le persone indicate negli artt. 200 e 201 devono consegnare immediatamente all’autorità giudiziaria, che ne faccia richiesta, gli atti e i documenti, anche in originale se così è ordinato, e ogni altra cosa esistente presso di esse per ragioni del loro ufficio, incarico, ministero, professione o arte, salvo che dichiarino per iscritto che si tratti di segreto di Stato (202, 204) ovvero di segreto inerente al loro ufficio o professione (103-2).</w:t>
      </w:r>
      <w:r>
        <w:br/>
        <w:t>2. Quando la dichiarazione concerne un segreto di ufficio o professionale (200, 201) , l’autorità giudiziaria, se ha motivo di dubitare della fondatezza di essa e ritiene di non potere procedere senza acquisire gli atti, i documenti o le cose indicati nel comma 1, provvede agli accertamenti necessari. Se la dichiarazione risulta infondata, l’autorità giudiziaria dispone il sequestro.</w:t>
      </w:r>
      <w:r>
        <w:br/>
        <w:t>3. Quando la dichiarazione concerne un segreto di Stato, l’autorità giudiziaria ne informa il Presidente del Consiglio dei Ministri, chiedendo che ne sia data conferma. Qualora il segreto sia confermato e la prova sia essenziale per la definizione del processo, il giudice dichiara non doversi procedere per l’esistenza di un segreto di Stato.</w:t>
      </w:r>
      <w:r>
        <w:br/>
        <w:t>4. Qualora, entro sessanta giorni dalla notificazione della richiesta, il Presidente del Consiglio dei Ministri non dia conferma del segreto, l’autorità giudiziaria dispone il sequestro.</w:t>
      </w:r>
      <w:r>
        <w:br/>
        <w:t xml:space="preserve">5. Si applica la disposizione dell’art. 204 (66 </w:t>
      </w:r>
      <w:proofErr w:type="spellStart"/>
      <w:r>
        <w:t>att</w:t>
      </w:r>
      <w:proofErr w:type="spellEnd"/>
      <w:r>
        <w:t>.).</w:t>
      </w:r>
    </w:p>
    <w:p w:rsidR="00002B01" w:rsidRPr="009C5494" w:rsidRDefault="00002B01" w:rsidP="00002B01">
      <w:pPr>
        <w:spacing w:before="100" w:beforeAutospacing="1" w:after="100" w:afterAutospacing="1"/>
        <w:rPr>
          <w:b/>
          <w:bCs/>
        </w:rPr>
      </w:pPr>
      <w:bookmarkStart w:id="32" w:name="_Toc440263504"/>
      <w:r w:rsidRPr="003F4864">
        <w:rPr>
          <w:b/>
          <w:bCs/>
          <w:highlight w:val="yellow"/>
        </w:rPr>
        <w:t>257 Riesame del decreto di sequestro</w:t>
      </w:r>
      <w:bookmarkEnd w:id="32"/>
      <w:r w:rsidRPr="003F4864">
        <w:rPr>
          <w:b/>
          <w:bCs/>
          <w:highlight w:val="yellow"/>
        </w:rPr>
        <w:br/>
      </w:r>
      <w:r w:rsidRPr="003F4864">
        <w:rPr>
          <w:highlight w:val="yellow"/>
        </w:rPr>
        <w:t xml:space="preserve">1. Contro il decreto di sequestro l’imputato, la persona alla quale le cose sono state sequestrate e quella che avrebbe diritto alla loro restituzione possono proporre richiesta di riesame, anche nel merito, a norma dell’art. 324 (229 </w:t>
      </w:r>
      <w:proofErr w:type="spellStart"/>
      <w:r w:rsidRPr="003F4864">
        <w:rPr>
          <w:highlight w:val="yellow"/>
        </w:rPr>
        <w:t>coord</w:t>
      </w:r>
      <w:proofErr w:type="spellEnd"/>
      <w:r w:rsidRPr="003F4864">
        <w:rPr>
          <w:highlight w:val="yellow"/>
        </w:rPr>
        <w:t>.).</w:t>
      </w:r>
      <w:r w:rsidRPr="003F4864">
        <w:rPr>
          <w:highlight w:val="yellow"/>
        </w:rPr>
        <w:br/>
        <w:t>2. La richiesta di riesame non sospende l’esecuzione del provvedimento.</w:t>
      </w:r>
    </w:p>
    <w:p w:rsidR="00002B01" w:rsidRPr="009C5494" w:rsidRDefault="00002B01" w:rsidP="00002B01">
      <w:pPr>
        <w:spacing w:before="100" w:beforeAutospacing="1" w:after="100" w:afterAutospacing="1"/>
        <w:rPr>
          <w:b/>
          <w:bCs/>
        </w:rPr>
      </w:pPr>
      <w:bookmarkStart w:id="33" w:name="_Toc440263505"/>
      <w:r w:rsidRPr="003B2BD2">
        <w:rPr>
          <w:b/>
          <w:bCs/>
        </w:rPr>
        <w:t>258 Copie dei documenti sequestrati</w:t>
      </w:r>
      <w:bookmarkEnd w:id="33"/>
      <w:r>
        <w:rPr>
          <w:b/>
          <w:bCs/>
        </w:rPr>
        <w:br/>
      </w:r>
      <w:r>
        <w:t>1. L’autorità giudiziaria può fare estrarre copia (116, 243) degli atti e dei documenti sequestrati, restituendo gli originali, e, quando il sequestro di questi è mantenuto, può autorizzare la cancelleria o la segreteria a rilasciare gratuitamente copia autentica a coloro che li detenevano legittimamente.</w:t>
      </w:r>
      <w:r>
        <w:br/>
        <w:t>2. I pubblici ufficiali (357 c.p.) possono rilasciare copie, estratti o certificati dei documenti loro restituiti dall’autorità giudiziaria in originale o in copia, ma devono fare menzione in tali copie, estratti o certificati del sequestro esistente.</w:t>
      </w:r>
      <w:r>
        <w:br/>
        <w:t>3. In ogni caso la persona o l’ufficio presso cui fu eseguito il sequestro ha diritto di avere copia del verbale dell’avvenuto sequestro.</w:t>
      </w:r>
      <w:r>
        <w:br/>
        <w:t>4. Se il documento sequestrato fa parte di un volume o di un registro da cui non possa essere separato e l’autorità giudiziaria non ritiene di farne estrarre copia l’intero volume o registro rimane in deposito giudiziario. n pubblico ufficiale addetto, con l’autorizzazione dell’autorità giudiziaria, rilascia agli interessati che li richiedono copie, estratti o certificati delle parti del volume o del registro non soggette al sequestro, facendo menzione del sequestro parziale nelle copie, negli estratti e nei certificati.</w:t>
      </w:r>
    </w:p>
    <w:p w:rsidR="00002B01" w:rsidRPr="009C5494" w:rsidRDefault="00002B01" w:rsidP="00002B01">
      <w:pPr>
        <w:spacing w:before="100" w:beforeAutospacing="1" w:after="100" w:afterAutospacing="1"/>
        <w:rPr>
          <w:b/>
          <w:bCs/>
        </w:rPr>
      </w:pPr>
      <w:bookmarkStart w:id="34" w:name="_Toc440263506"/>
      <w:r>
        <w:rPr>
          <w:b/>
          <w:bCs/>
        </w:rPr>
        <w:br/>
      </w:r>
      <w:r w:rsidRPr="0005483C">
        <w:rPr>
          <w:b/>
          <w:bCs/>
          <w:highlight w:val="yellow"/>
        </w:rPr>
        <w:t>259 Custodia delle cose sequestrate</w:t>
      </w:r>
      <w:bookmarkEnd w:id="34"/>
      <w:r w:rsidRPr="0005483C">
        <w:rPr>
          <w:b/>
          <w:bCs/>
          <w:highlight w:val="yellow"/>
        </w:rPr>
        <w:br/>
      </w:r>
      <w:r w:rsidRPr="0005483C">
        <w:rPr>
          <w:highlight w:val="yellow"/>
        </w:rPr>
        <w:t xml:space="preserve">1. Le cose sequestrate sono affidate in custodia alla cancelleria o alla segreteria. Quando ciò non è possibile o non è opportuno, l’autorità giudiziaria dispone che la custodia avvenga in luogo diverso, determinandone il modo e nominando un altro custode, idoneo a norma dell’art. 120 (82 </w:t>
      </w:r>
      <w:proofErr w:type="spellStart"/>
      <w:r w:rsidRPr="0005483C">
        <w:rPr>
          <w:highlight w:val="yellow"/>
        </w:rPr>
        <w:t>att</w:t>
      </w:r>
      <w:proofErr w:type="spellEnd"/>
      <w:r w:rsidRPr="0005483C">
        <w:rPr>
          <w:highlight w:val="yellow"/>
        </w:rPr>
        <w:t>.; 11 reg.) .</w:t>
      </w:r>
      <w:r w:rsidRPr="0005483C">
        <w:rPr>
          <w:highlight w:val="yellow"/>
        </w:rPr>
        <w:br/>
        <w:t>2. All’atto della consegna, il custode è avvertito dell’obbligo di conservare e di presentare le cose a ogni richiesta dell’autorità giudiziaria nonché delle pene previste dalla legge penale per chi trasgredisce ai doveri della custodia (334, 335 c.p.). Al custode può essere imposta una cauzione. Dell’avvenuta consegna, dell’avvertimento dato e della cauzione imposta è fatta menzione nel verbale. La cauzione è ricevuta, con separato verbale, nella cancelleria o nella segreteria.</w:t>
      </w:r>
    </w:p>
    <w:p w:rsidR="00002B01" w:rsidRPr="009C5494" w:rsidRDefault="00F1367E" w:rsidP="00002B01">
      <w:pPr>
        <w:spacing w:before="100" w:beforeAutospacing="1" w:after="100" w:afterAutospacing="1"/>
        <w:rPr>
          <w:b/>
          <w:bCs/>
        </w:rPr>
      </w:pPr>
      <w:bookmarkStart w:id="35" w:name="_Toc440263507"/>
      <w:r>
        <w:br/>
      </w:r>
      <w:r w:rsidR="00002B01" w:rsidRPr="003B2BD2">
        <w:rPr>
          <w:b/>
          <w:bCs/>
        </w:rPr>
        <w:t>260 Apposizione dei sigilli alle cose sequestrate. Cose deperibili</w:t>
      </w:r>
      <w:bookmarkEnd w:id="35"/>
      <w:r w:rsidR="00002B01">
        <w:rPr>
          <w:b/>
          <w:bCs/>
        </w:rPr>
        <w:br/>
      </w:r>
      <w:r w:rsidR="00002B01">
        <w:t>1. Le cose sequestrate si assicurano con il sigillo dell’ufficio giudiziario e con le sottoscrizioni dell’autorità giudiziaria e dell’ausiliario che la assiste ovvero, in relazione alla natura delle cose, con altro mezzo idoneo a indicare il vincolo imposto a fini di giustizia.</w:t>
      </w:r>
      <w:r w:rsidR="00002B01">
        <w:br/>
        <w:t>2. L’autorità giudiziaria fa estrarre copia dei documenti e fa eseguire fotografie o altre riproduzioni delle cose sequestrate che possono alterarsi o che sono di difficile custodia, le unisce agli atti e fa custodire in cancelleria o segreteria gli originali dei documenti, disponendo, quanto alle cose, in conformità dell’art. 259.</w:t>
      </w:r>
      <w:r w:rsidR="00002B01">
        <w:br/>
        <w:t xml:space="preserve">3. Se si tratta di cose che possono alterarsi, l’autorità giudiziaria ne ordina, secondo i casi, l’alienazione o la distruzione (83, 852 </w:t>
      </w:r>
      <w:proofErr w:type="spellStart"/>
      <w:r w:rsidR="00002B01">
        <w:t>att</w:t>
      </w:r>
      <w:proofErr w:type="spellEnd"/>
      <w:r w:rsidR="00002B01">
        <w:t>.).</w:t>
      </w:r>
    </w:p>
    <w:p w:rsidR="00002B01" w:rsidRPr="009C5494" w:rsidRDefault="00F1367E" w:rsidP="00002B01">
      <w:pPr>
        <w:spacing w:before="100" w:beforeAutospacing="1" w:after="100" w:afterAutospacing="1"/>
        <w:rPr>
          <w:b/>
          <w:bCs/>
        </w:rPr>
      </w:pPr>
      <w:bookmarkStart w:id="36" w:name="_Toc440263508"/>
      <w:r>
        <w:br/>
      </w:r>
      <w:r w:rsidR="00002B01" w:rsidRPr="003B2BD2">
        <w:rPr>
          <w:b/>
          <w:bCs/>
        </w:rPr>
        <w:t xml:space="preserve">261 Rimozione e </w:t>
      </w:r>
      <w:proofErr w:type="spellStart"/>
      <w:r w:rsidR="00002B01" w:rsidRPr="003B2BD2">
        <w:rPr>
          <w:b/>
          <w:bCs/>
        </w:rPr>
        <w:t>riapposizione</w:t>
      </w:r>
      <w:proofErr w:type="spellEnd"/>
      <w:r w:rsidR="00002B01" w:rsidRPr="003B2BD2">
        <w:rPr>
          <w:b/>
          <w:bCs/>
        </w:rPr>
        <w:t xml:space="preserve"> dei sigilli</w:t>
      </w:r>
      <w:bookmarkEnd w:id="36"/>
      <w:r w:rsidR="00002B01">
        <w:rPr>
          <w:b/>
          <w:bCs/>
        </w:rPr>
        <w:br/>
      </w:r>
      <w:r w:rsidR="00002B01">
        <w:t>1. L’autorità giudiziaria, quando occorre procedere alla rimozione dei sigilli, ne verifica prima l’identità e l’integrità con l’assistenza dell’ausiliario. Compiuto l’atto per cui si è resa necessaria la rimozione dei sigilli, le cose sequestrate sono nuovamente sigillate dall’ausiliario in presenza dell’autorità giudiziaria. L’autorità giudiziaria e l’ausiliario appongono presso il sigillo la data e la sottoscrizione.</w:t>
      </w:r>
    </w:p>
    <w:p w:rsidR="00002B01" w:rsidRPr="009C5494" w:rsidRDefault="00F1367E" w:rsidP="00002B01">
      <w:pPr>
        <w:spacing w:before="100" w:beforeAutospacing="1" w:after="100" w:afterAutospacing="1"/>
        <w:rPr>
          <w:b/>
          <w:bCs/>
        </w:rPr>
      </w:pPr>
      <w:bookmarkStart w:id="37" w:name="_Toc440263509"/>
      <w:r>
        <w:br/>
      </w:r>
      <w:r w:rsidR="00002B01" w:rsidRPr="003B2BD2">
        <w:rPr>
          <w:b/>
          <w:bCs/>
        </w:rPr>
        <w:t>262 Durata del sequestro e restituzione delle cose sequestrate</w:t>
      </w:r>
      <w:bookmarkEnd w:id="37"/>
      <w:r w:rsidR="00002B01">
        <w:rPr>
          <w:b/>
          <w:bCs/>
        </w:rPr>
        <w:br/>
      </w:r>
      <w:r w:rsidR="00002B01">
        <w:t xml:space="preserve">1. Quando non è necessario mantenere il sequestro a fini di prova, le cose sequestrate sono restituite a chi ne abbia diritto, anche prima della sentenza (84, 85 </w:t>
      </w:r>
      <w:proofErr w:type="spellStart"/>
      <w:r w:rsidR="00002B01">
        <w:t>att</w:t>
      </w:r>
      <w:proofErr w:type="spellEnd"/>
      <w:r w:rsidR="00002B01">
        <w:t>.; 12 reg.). Se occorre, l’autorità giudiziaria prescrive di presentare a ogni richiesta le cose restituite e a tal fine può imporre cauzione.</w:t>
      </w:r>
      <w:r w:rsidR="00002B01">
        <w:br/>
        <w:t>2. Nel caso previsto dal comma 1, la restituzione non è ordinata se il giudice dispone, a richiesta del pubblico ministero o della parte civile (76), che sulle cose appartenenti all’imputato (60, 61) o al responsabile civile (83) sia mantenuto il sequestro a garanzia dei crediti indicati nell’art. 316.</w:t>
      </w:r>
      <w:r w:rsidR="00002B01">
        <w:br/>
        <w:t>3. Non si fa luogo alla restituzione e il sequestro è mantenuto ai fini preventivi quando il giudice provvede a norma dell’art. 321.</w:t>
      </w:r>
      <w:r w:rsidR="00002B01">
        <w:br/>
        <w:t xml:space="preserve">4. Dopo la sentenza non più soggetta a impugnazione le cose sequestrate sono restituite a chi ne abbia diritto, salvo che sia disposta la confisca (86, 88 </w:t>
      </w:r>
      <w:proofErr w:type="spellStart"/>
      <w:r w:rsidR="00002B01">
        <w:t>att</w:t>
      </w:r>
      <w:proofErr w:type="spellEnd"/>
      <w:r w:rsidR="00002B01">
        <w:t>.).</w:t>
      </w:r>
    </w:p>
    <w:p w:rsidR="00002B01" w:rsidRPr="009C5494" w:rsidRDefault="00002B01" w:rsidP="00002B01">
      <w:pPr>
        <w:spacing w:before="100" w:beforeAutospacing="1" w:after="100" w:afterAutospacing="1"/>
        <w:rPr>
          <w:b/>
          <w:bCs/>
        </w:rPr>
      </w:pPr>
      <w:bookmarkStart w:id="38" w:name="_Toc440263510"/>
      <w:r>
        <w:br/>
      </w:r>
      <w:r w:rsidRPr="0005483C">
        <w:rPr>
          <w:b/>
          <w:bCs/>
          <w:highlight w:val="yellow"/>
        </w:rPr>
        <w:t>263 Procedimento per la restituzione delle cose sequestrate</w:t>
      </w:r>
      <w:bookmarkEnd w:id="38"/>
      <w:r w:rsidRPr="0005483C">
        <w:rPr>
          <w:b/>
          <w:bCs/>
          <w:highlight w:val="yellow"/>
        </w:rPr>
        <w:br/>
      </w:r>
      <w:r w:rsidRPr="0005483C">
        <w:rPr>
          <w:highlight w:val="yellow"/>
        </w:rPr>
        <w:t xml:space="preserve">1. La restituzione delle cose sequestrate è disposta dal giudice con ordinanza se non vi è dubbio sulla loro appartenenza (84, 85 </w:t>
      </w:r>
      <w:proofErr w:type="spellStart"/>
      <w:r w:rsidRPr="0005483C">
        <w:rPr>
          <w:highlight w:val="yellow"/>
        </w:rPr>
        <w:t>att</w:t>
      </w:r>
      <w:proofErr w:type="spellEnd"/>
      <w:r w:rsidRPr="0005483C">
        <w:rPr>
          <w:highlight w:val="yellow"/>
        </w:rPr>
        <w:t>.; 12 reg.).</w:t>
      </w:r>
      <w:r w:rsidRPr="0005483C">
        <w:rPr>
          <w:highlight w:val="yellow"/>
        </w:rPr>
        <w:br/>
        <w:t>2. Quando le cose sono state sequestrate presso un terzo, la restituzione non può essere ordinata a favore di altri senza che il terzo sia sentito in camera di consiglio con le forme previste dall’art. 127.</w:t>
      </w:r>
      <w:r w:rsidRPr="0005483C">
        <w:rPr>
          <w:highlight w:val="yellow"/>
        </w:rPr>
        <w:br/>
        <w:t>3. In caso di controversia sulla proprietà delle cose sequestrate, il giudice ne rimette la risoluzione al giudice civile del luogo competente in primo grado, mantenendo nel frattempo il sequestro.</w:t>
      </w:r>
      <w:r w:rsidRPr="0005483C">
        <w:rPr>
          <w:highlight w:val="yellow"/>
        </w:rPr>
        <w:br/>
        <w:t>4. Nel corso delle indagini preliminari, sulla restituzione delle cose sequestrate il pubblico ministero provvede con decreto motivato.</w:t>
      </w:r>
      <w:r w:rsidRPr="0005483C">
        <w:rPr>
          <w:highlight w:val="yellow"/>
        </w:rPr>
        <w:br/>
        <w:t>5. Contro il decreto del pubblico ministero che dispone la restituzione o respinge la relativa richiesta, gli interessati possono proporre opposizione sulla quale il giudice provvede a norma dell’art. 127 .</w:t>
      </w:r>
      <w:r w:rsidRPr="0005483C">
        <w:rPr>
          <w:highlight w:val="yellow"/>
        </w:rPr>
        <w:br/>
        <w:t>6. Dopo la sentenza non più soggetta a impugnazione, provvede il giudice dell’esecuzione (665, 676).</w:t>
      </w:r>
    </w:p>
    <w:p w:rsidR="00002B01" w:rsidRPr="009C5494" w:rsidRDefault="00F1367E" w:rsidP="00002B01">
      <w:pPr>
        <w:spacing w:before="100" w:beforeAutospacing="1" w:after="100" w:afterAutospacing="1"/>
        <w:rPr>
          <w:b/>
          <w:bCs/>
        </w:rPr>
      </w:pPr>
      <w:bookmarkStart w:id="39" w:name="_Toc440263511"/>
      <w:r>
        <w:rPr>
          <w:b/>
          <w:bCs/>
        </w:rPr>
        <w:br/>
      </w:r>
      <w:r w:rsidR="00002B01" w:rsidRPr="003B2BD2">
        <w:rPr>
          <w:b/>
          <w:bCs/>
        </w:rPr>
        <w:t>264 Provvedimenti in caso di mancata restituzione</w:t>
      </w:r>
      <w:bookmarkEnd w:id="39"/>
      <w:r w:rsidR="00002B01">
        <w:rPr>
          <w:b/>
          <w:bCs/>
        </w:rPr>
        <w:br/>
      </w:r>
      <w:r w:rsidR="00002B01">
        <w:t xml:space="preserve">1. Dopo un anno dal giorno in cui la sentenza è divenuta inoppugnabile, se la richiesta di restituzione non è stata proposta o è stata respinta, il giudice dell’esecuzione (665, 676) dispone con ordinanza che il denaro, i titoli al portatore, quelli emessi o garantiti dallo Stato anche se non al portatore e i valori di bollo siano depositati nell’ufficio del registro del luogo. Negli altri casi, ordina la vendita delle cose, secondo la loro qualità, nelle pubbliche borse o all’asta pubblica, da eseguirsi a cura della cancelleria. Tuttavia, se tali cose hanno interesse scientifico ovvero pregio di antichità o di arte, ne è ordinata la consegna al ministero di grazia e giustizia (87 </w:t>
      </w:r>
      <w:proofErr w:type="spellStart"/>
      <w:r w:rsidR="00002B01">
        <w:t>att</w:t>
      </w:r>
      <w:proofErr w:type="spellEnd"/>
      <w:r w:rsidR="00002B01">
        <w:t>.).</w:t>
      </w:r>
      <w:r w:rsidR="00002B01">
        <w:br/>
        <w:t>2. L’autorità giudiziaria può disporre la vendita anche prima del termine indicato nel comma 1 o immediatamente dopo il sequestro, se le cose non possono essere custodite senza pericolo di deterioramento o senza rilevante dispendio.</w:t>
      </w:r>
      <w:r w:rsidR="00002B01">
        <w:br/>
        <w:t>3. La somma ricavata dalla vendita è versata in deposito giudiziale nell’ufficio postale del luogo. Questa somma e i valori depositati presso l’ufficio del registro, dedotte le spese indicate nell’art. 265, sono devoluti dopo due anni alla cassa delle ammende se nessuno ha provato di avervi diritto.</w:t>
      </w:r>
    </w:p>
    <w:p w:rsidR="00002B01" w:rsidRPr="009C5494" w:rsidRDefault="00F1367E" w:rsidP="00002B01">
      <w:pPr>
        <w:spacing w:before="100" w:beforeAutospacing="1" w:after="100" w:afterAutospacing="1"/>
        <w:rPr>
          <w:b/>
          <w:bCs/>
        </w:rPr>
      </w:pPr>
      <w:bookmarkStart w:id="40" w:name="_Toc440263512"/>
      <w:r>
        <w:br/>
      </w:r>
      <w:r w:rsidR="00002B01" w:rsidRPr="003B2BD2">
        <w:rPr>
          <w:b/>
          <w:bCs/>
        </w:rPr>
        <w:t>265 Spese relative al sequestro penale</w:t>
      </w:r>
      <w:bookmarkEnd w:id="40"/>
      <w:r w:rsidR="00002B01">
        <w:rPr>
          <w:b/>
          <w:bCs/>
        </w:rPr>
        <w:br/>
      </w:r>
      <w:r w:rsidR="00002B01">
        <w:t xml:space="preserve">1. Le spese occorrenti per la conservazione e per la custodia delle cose sequestrate per il procedimento penale sono anticipate dallo Stato, salvo all’erario il diritto di recupero a preferenza di ogni altro creditore sulle somme e sui valori indicati nell’art. 264 (842 </w:t>
      </w:r>
      <w:proofErr w:type="spellStart"/>
      <w:r w:rsidR="00002B01">
        <w:t>att</w:t>
      </w:r>
      <w:proofErr w:type="spellEnd"/>
      <w:r w:rsidR="00002B01">
        <w:t>.).</w:t>
      </w:r>
    </w:p>
    <w:p w:rsidR="00002B01" w:rsidRDefault="00002B01" w:rsidP="001814EE">
      <w:pPr>
        <w:pStyle w:val="Corpotesto"/>
        <w:jc w:val="center"/>
        <w:rPr>
          <w:rFonts w:cs="Arial"/>
          <w:b/>
          <w:bCs/>
          <w:sz w:val="24"/>
          <w:szCs w:val="24"/>
        </w:rPr>
      </w:pPr>
    </w:p>
    <w:p w:rsidR="00002B01" w:rsidRDefault="00002B01" w:rsidP="001814EE">
      <w:pPr>
        <w:pStyle w:val="Corpotesto"/>
        <w:jc w:val="center"/>
        <w:rPr>
          <w:rFonts w:cs="Arial"/>
          <w:b/>
          <w:bCs/>
          <w:sz w:val="24"/>
          <w:szCs w:val="24"/>
        </w:rPr>
      </w:pPr>
    </w:p>
    <w:p w:rsidR="00002B01" w:rsidRDefault="00002B01" w:rsidP="001814EE">
      <w:pPr>
        <w:pStyle w:val="Corpotesto"/>
        <w:jc w:val="center"/>
        <w:rPr>
          <w:rFonts w:cs="Arial"/>
          <w:b/>
          <w:bCs/>
          <w:sz w:val="24"/>
          <w:szCs w:val="24"/>
        </w:rPr>
      </w:pPr>
    </w:p>
    <w:p w:rsidR="00002B01" w:rsidRDefault="00002B01" w:rsidP="001814EE">
      <w:pPr>
        <w:pStyle w:val="Corpotesto"/>
        <w:jc w:val="center"/>
        <w:rPr>
          <w:rFonts w:cs="Arial"/>
          <w:b/>
          <w:bCs/>
          <w:sz w:val="24"/>
          <w:szCs w:val="24"/>
        </w:rPr>
      </w:pPr>
    </w:p>
    <w:p w:rsidR="00F1367E" w:rsidRDefault="00F1367E" w:rsidP="001814EE">
      <w:pPr>
        <w:pStyle w:val="Corpotesto"/>
        <w:jc w:val="center"/>
        <w:rPr>
          <w:rFonts w:cs="Arial"/>
          <w:b/>
          <w:bCs/>
          <w:sz w:val="24"/>
          <w:szCs w:val="24"/>
        </w:rPr>
      </w:pPr>
    </w:p>
    <w:p w:rsidR="00F1367E" w:rsidRDefault="00F1367E" w:rsidP="001814EE">
      <w:pPr>
        <w:pStyle w:val="Corpotesto"/>
        <w:jc w:val="center"/>
        <w:rPr>
          <w:rFonts w:cs="Arial"/>
          <w:b/>
          <w:bCs/>
          <w:sz w:val="24"/>
          <w:szCs w:val="24"/>
        </w:rPr>
      </w:pPr>
    </w:p>
    <w:p w:rsidR="00F1367E" w:rsidRDefault="00F1367E" w:rsidP="001814EE">
      <w:pPr>
        <w:pStyle w:val="Corpotesto"/>
        <w:jc w:val="center"/>
        <w:rPr>
          <w:rFonts w:cs="Arial"/>
          <w:b/>
          <w:bCs/>
          <w:sz w:val="24"/>
          <w:szCs w:val="24"/>
        </w:rPr>
      </w:pPr>
    </w:p>
    <w:p w:rsidR="00F1367E" w:rsidRDefault="00F1367E" w:rsidP="001814EE">
      <w:pPr>
        <w:pStyle w:val="Corpotesto"/>
        <w:jc w:val="center"/>
        <w:rPr>
          <w:rFonts w:cs="Arial"/>
          <w:b/>
          <w:bCs/>
          <w:sz w:val="24"/>
          <w:szCs w:val="24"/>
        </w:rPr>
      </w:pPr>
    </w:p>
    <w:p w:rsidR="00F1367E" w:rsidRDefault="00F1367E" w:rsidP="001814EE">
      <w:pPr>
        <w:pStyle w:val="Corpotesto"/>
        <w:jc w:val="center"/>
        <w:rPr>
          <w:rFonts w:cs="Arial"/>
          <w:b/>
          <w:bCs/>
          <w:sz w:val="24"/>
          <w:szCs w:val="24"/>
        </w:rPr>
      </w:pPr>
    </w:p>
    <w:p w:rsidR="00F1367E" w:rsidRDefault="00F1367E" w:rsidP="001814EE">
      <w:pPr>
        <w:pStyle w:val="Corpotesto"/>
        <w:jc w:val="center"/>
        <w:rPr>
          <w:rFonts w:cs="Arial"/>
          <w:b/>
          <w:bCs/>
          <w:sz w:val="24"/>
          <w:szCs w:val="24"/>
        </w:rPr>
      </w:pPr>
    </w:p>
    <w:p w:rsidR="00F1367E" w:rsidRDefault="00F1367E" w:rsidP="001814EE">
      <w:pPr>
        <w:pStyle w:val="Corpotesto"/>
        <w:jc w:val="center"/>
        <w:rPr>
          <w:rFonts w:cs="Arial"/>
          <w:b/>
          <w:bCs/>
          <w:sz w:val="24"/>
          <w:szCs w:val="24"/>
        </w:rPr>
      </w:pPr>
    </w:p>
    <w:p w:rsidR="00F1367E" w:rsidRDefault="00F1367E" w:rsidP="001814EE">
      <w:pPr>
        <w:pStyle w:val="Corpotesto"/>
        <w:jc w:val="center"/>
        <w:rPr>
          <w:rFonts w:cs="Arial"/>
          <w:b/>
          <w:bCs/>
          <w:sz w:val="24"/>
          <w:szCs w:val="24"/>
        </w:rPr>
      </w:pPr>
    </w:p>
    <w:p w:rsidR="00F1367E" w:rsidRDefault="00F1367E" w:rsidP="001814EE">
      <w:pPr>
        <w:pStyle w:val="Corpotesto"/>
        <w:jc w:val="center"/>
        <w:rPr>
          <w:rFonts w:cs="Arial"/>
          <w:b/>
          <w:bCs/>
          <w:sz w:val="24"/>
          <w:szCs w:val="24"/>
        </w:rPr>
      </w:pPr>
    </w:p>
    <w:p w:rsidR="00650205" w:rsidRDefault="00650205" w:rsidP="00002B01">
      <w:pPr>
        <w:spacing w:before="100" w:beforeAutospacing="1" w:after="100" w:afterAutospacing="1"/>
        <w:jc w:val="center"/>
        <w:rPr>
          <w:rFonts w:cs="Arial"/>
          <w:b/>
        </w:rPr>
      </w:pPr>
    </w:p>
    <w:p w:rsidR="00650205" w:rsidRDefault="00650205" w:rsidP="00650205">
      <w:pPr>
        <w:spacing w:before="100" w:beforeAutospacing="1" w:after="100" w:afterAutospacing="1"/>
        <w:jc w:val="center"/>
        <w:rPr>
          <w:bCs/>
        </w:rPr>
      </w:pPr>
      <w:r>
        <w:rPr>
          <w:rFonts w:cs="Arial"/>
          <w:b/>
        </w:rPr>
        <w:t>PARTE I</w:t>
      </w:r>
      <w:r>
        <w:rPr>
          <w:rFonts w:cs="Arial"/>
          <w:b/>
        </w:rPr>
        <w:br/>
        <w:t>LIBRO IV</w:t>
      </w:r>
      <w:r>
        <w:rPr>
          <w:rFonts w:cs="Arial"/>
          <w:b/>
        </w:rPr>
        <w:br/>
      </w:r>
      <w:r w:rsidRPr="00EB01F8">
        <w:rPr>
          <w:szCs w:val="20"/>
        </w:rPr>
        <w:t>MISURE CAUTELARI</w:t>
      </w:r>
      <w:r w:rsidRPr="00EB01F8">
        <w:rPr>
          <w:szCs w:val="20"/>
        </w:rPr>
        <w:br/>
      </w:r>
      <w:r>
        <w:rPr>
          <w:b/>
        </w:rPr>
        <w:t>TITOLO I</w:t>
      </w:r>
      <w:r w:rsidRPr="00BF15D2">
        <w:rPr>
          <w:b/>
        </w:rPr>
        <w:br/>
      </w:r>
      <w:r>
        <w:rPr>
          <w:szCs w:val="20"/>
        </w:rPr>
        <w:t>MISURE CAUTELARI PERSONALI</w:t>
      </w:r>
      <w:r>
        <w:rPr>
          <w:szCs w:val="20"/>
        </w:rPr>
        <w:br/>
      </w:r>
      <w:r>
        <w:rPr>
          <w:b/>
        </w:rPr>
        <w:t>CAPO I</w:t>
      </w:r>
      <w:r w:rsidRPr="00BF15D2">
        <w:rPr>
          <w:b/>
        </w:rPr>
        <w:br/>
      </w:r>
      <w:r>
        <w:rPr>
          <w:bCs/>
        </w:rPr>
        <w:t>DISPOSIZIONI GENERALI</w:t>
      </w:r>
    </w:p>
    <w:p w:rsidR="00650205" w:rsidRDefault="00650205" w:rsidP="00002B01">
      <w:pPr>
        <w:spacing w:before="100" w:beforeAutospacing="1" w:after="100" w:afterAutospacing="1"/>
        <w:jc w:val="center"/>
        <w:rPr>
          <w:rFonts w:cs="Arial"/>
          <w:b/>
        </w:rPr>
      </w:pPr>
    </w:p>
    <w:p w:rsidR="00650205" w:rsidRPr="00650205" w:rsidRDefault="00650205" w:rsidP="00650205">
      <w:pPr>
        <w:spacing w:before="100" w:beforeAutospacing="1" w:after="100" w:afterAutospacing="1"/>
        <w:rPr>
          <w:b/>
          <w:bCs/>
        </w:rPr>
      </w:pPr>
      <w:r>
        <w:rPr>
          <w:b/>
          <w:bCs/>
        </w:rPr>
        <w:t xml:space="preserve">Art. 272  </w:t>
      </w:r>
      <w:r w:rsidRPr="00650205">
        <w:rPr>
          <w:b/>
          <w:bCs/>
        </w:rPr>
        <w:t>Limitaz</w:t>
      </w:r>
      <w:r>
        <w:rPr>
          <w:b/>
          <w:bCs/>
        </w:rPr>
        <w:t>ioni alle libertà della persona</w:t>
      </w:r>
      <w:r>
        <w:rPr>
          <w:b/>
          <w:bCs/>
        </w:rPr>
        <w:br/>
      </w:r>
      <w:r w:rsidRPr="00650205">
        <w:t>1. Le libertà della persona possono essere limitate con misure cautelari soltanto a norma delle disposizioni del presente titolo.</w:t>
      </w:r>
    </w:p>
    <w:p w:rsidR="00650205" w:rsidRPr="00650205" w:rsidRDefault="00650205" w:rsidP="00650205">
      <w:pPr>
        <w:spacing w:before="100" w:beforeAutospacing="1" w:after="100" w:afterAutospacing="1"/>
        <w:rPr>
          <w:b/>
          <w:bCs/>
        </w:rPr>
      </w:pPr>
      <w:bookmarkStart w:id="41" w:name="art273"/>
      <w:bookmarkEnd w:id="41"/>
      <w:r>
        <w:rPr>
          <w:b/>
          <w:bCs/>
        </w:rPr>
        <w:t xml:space="preserve">Art. 273  </w:t>
      </w:r>
      <w:r w:rsidRPr="00650205">
        <w:rPr>
          <w:b/>
          <w:bCs/>
        </w:rPr>
        <w:t xml:space="preserve">Condizioni generali di </w:t>
      </w:r>
      <w:r>
        <w:rPr>
          <w:b/>
          <w:bCs/>
        </w:rPr>
        <w:t>applicabilità delle misure</w:t>
      </w:r>
      <w:r>
        <w:rPr>
          <w:b/>
          <w:bCs/>
        </w:rPr>
        <w:br/>
      </w:r>
      <w:r w:rsidRPr="00CD1D4A">
        <w:t>1. Nessuno può essere sottoposto a misure cautelari se a suo carico non sussistono gravi indizi di colpevolezza.</w:t>
      </w:r>
      <w:r>
        <w:rPr>
          <w:b/>
          <w:bCs/>
        </w:rPr>
        <w:br/>
      </w:r>
      <w:r w:rsidRPr="00650205">
        <w:t>1-bis. Nella valutazione dei gravi indizi di colpevolezza si applicano le disposizioni degli articoli 192, commi 3 e 4, 195, comma 7, 203 e 271, comma 1.</w:t>
      </w:r>
      <w:r>
        <w:rPr>
          <w:b/>
          <w:bCs/>
        </w:rPr>
        <w:br/>
      </w:r>
      <w:r w:rsidRPr="00650205">
        <w:t>2. Nessuna misura può essere applicata se risulta che il fatto è stato compiuto in presenza di una causa di giustificazione o di non punibilità o se sussiste una causa di estinzione del reato ovvero una causa di estinzione della pena che si ritiene possa essere irrogata.</w:t>
      </w:r>
    </w:p>
    <w:p w:rsidR="00650205" w:rsidRPr="00650205" w:rsidRDefault="00650205" w:rsidP="00650205">
      <w:pPr>
        <w:spacing w:before="100" w:beforeAutospacing="1" w:after="100" w:afterAutospacing="1"/>
        <w:rPr>
          <w:b/>
          <w:bCs/>
        </w:rPr>
      </w:pPr>
      <w:bookmarkStart w:id="42" w:name="art274"/>
      <w:bookmarkEnd w:id="42"/>
      <w:r>
        <w:rPr>
          <w:b/>
          <w:bCs/>
        </w:rPr>
        <w:t>Art. 274  Esigenze cautelari</w:t>
      </w:r>
      <w:r>
        <w:rPr>
          <w:b/>
          <w:bCs/>
        </w:rPr>
        <w:br/>
      </w:r>
      <w:r w:rsidRPr="00650205">
        <w:t>1. Le misure cautelari sono disposte:</w:t>
      </w:r>
      <w:r>
        <w:rPr>
          <w:b/>
          <w:bCs/>
        </w:rPr>
        <w:br/>
      </w:r>
      <w:r w:rsidRPr="00650205">
        <w:t xml:space="preserve">a) quando sussistono specifiche ed inderogabili esigenze attinenti alle indagini relative ai fatti per i quali si procede, in relazione a situazioni di concreto ed attuale pericolo </w:t>
      </w:r>
      <w:r w:rsidRPr="00650205">
        <w:rPr>
          <w:highlight w:val="yellow"/>
        </w:rPr>
        <w:t>per l'acquisizione o la genuinità della prova</w:t>
      </w:r>
      <w:r w:rsidRPr="00650205">
        <w:t>, fondate su circostanze di fatto espressamente indicate nel provvedimento a pena di nullità rilevabile anche d'ufficio. Le situazioni di concreto ed attuale pericolo non possono essere individuate nel rifiuto della persona sottoposta alle indagini o dell'imputato di rendere dichiarazioni né nella mancata ammissione degli addebiti;</w:t>
      </w:r>
      <w:r>
        <w:rPr>
          <w:b/>
          <w:bCs/>
        </w:rPr>
        <w:br/>
      </w:r>
      <w:r w:rsidRPr="00650205">
        <w:t xml:space="preserve">b) quando l'imputato si è dato alla </w:t>
      </w:r>
      <w:r w:rsidRPr="00650205">
        <w:rPr>
          <w:highlight w:val="yellow"/>
        </w:rPr>
        <w:t>fuga o sussiste concreto pericolo che egli si dia alla fuga</w:t>
      </w:r>
      <w:r w:rsidRPr="00650205">
        <w:t>, sempre che il giudice ritenga che possa essere irrogata una pena superiore a due anni di reclusione;</w:t>
      </w:r>
      <w:r>
        <w:rPr>
          <w:b/>
          <w:bCs/>
        </w:rPr>
        <w:br/>
      </w:r>
      <w:r w:rsidRPr="00650205">
        <w:t xml:space="preserve">c) quando, per specifiche modalità e circostanze del fatto e per la personalità della persona sottoposta alle indagini o dell'imputato, desunta da comportamenti o atti concreti o dai suoi precedenti penali, sussiste il concreto pericolo </w:t>
      </w:r>
      <w:r w:rsidRPr="00650205">
        <w:rPr>
          <w:highlight w:val="yellow"/>
        </w:rPr>
        <w:t>che questi commetta gravi delitti</w:t>
      </w:r>
      <w:r w:rsidRPr="00650205">
        <w:t xml:space="preserve"> con uso di armi o di altri mezzi di violenza personale o diretti contro l'ordine costituzionale ovvero delitti di criminalità organizzata o della stessa specie di quello per cui si procede. Se il pericolo riguarda la commissione di delitti della stessa specie di quello per cui si procede, le misure di custodia cautelare sono disposte soltanto se trattasi di delitti per i quali è prevista la pena della reclusione non inferiore nel massimo a quattro anni.</w:t>
      </w:r>
    </w:p>
    <w:p w:rsidR="00650205" w:rsidRPr="00650205" w:rsidRDefault="00650205" w:rsidP="00650205">
      <w:pPr>
        <w:spacing w:before="100" w:beforeAutospacing="1" w:after="100" w:afterAutospacing="1"/>
        <w:rPr>
          <w:b/>
          <w:bCs/>
        </w:rPr>
      </w:pPr>
      <w:r w:rsidRPr="00CD1D4A">
        <w:rPr>
          <w:b/>
          <w:bCs/>
        </w:rPr>
        <w:t>Art. 279  Giudice competente</w:t>
      </w:r>
      <w:r w:rsidRPr="00CD1D4A">
        <w:rPr>
          <w:b/>
          <w:bCs/>
        </w:rPr>
        <w:br/>
      </w:r>
      <w:r w:rsidRPr="00CD1D4A">
        <w:t>1. Sull'applicazione e sulla revoca delle misure nonché sulle modifiche delle loro modalità esecutive, provvede il giudice che procede. Prima dell'esercizio dell'azione penale provvede il giudice per le indagini preliminari.</w:t>
      </w:r>
    </w:p>
    <w:p w:rsidR="00650205" w:rsidRDefault="00650205" w:rsidP="00002B01">
      <w:pPr>
        <w:spacing w:before="100" w:beforeAutospacing="1" w:after="100" w:afterAutospacing="1"/>
        <w:jc w:val="center"/>
        <w:rPr>
          <w:rFonts w:cs="Arial"/>
          <w:b/>
        </w:rPr>
      </w:pPr>
    </w:p>
    <w:p w:rsidR="00650205" w:rsidRDefault="00650205" w:rsidP="00002B01">
      <w:pPr>
        <w:spacing w:before="100" w:beforeAutospacing="1" w:after="100" w:afterAutospacing="1"/>
        <w:jc w:val="center"/>
        <w:rPr>
          <w:rFonts w:cs="Arial"/>
          <w:b/>
        </w:rPr>
      </w:pPr>
    </w:p>
    <w:p w:rsidR="00650205" w:rsidRDefault="00650205" w:rsidP="00002B01">
      <w:pPr>
        <w:spacing w:before="100" w:beforeAutospacing="1" w:after="100" w:afterAutospacing="1"/>
        <w:jc w:val="center"/>
        <w:rPr>
          <w:rFonts w:cs="Arial"/>
          <w:b/>
        </w:rPr>
      </w:pPr>
    </w:p>
    <w:p w:rsidR="00650205" w:rsidRDefault="00650205" w:rsidP="00002B01">
      <w:pPr>
        <w:spacing w:before="100" w:beforeAutospacing="1" w:after="100" w:afterAutospacing="1"/>
        <w:jc w:val="center"/>
        <w:rPr>
          <w:rFonts w:cs="Arial"/>
          <w:b/>
        </w:rPr>
      </w:pPr>
    </w:p>
    <w:p w:rsidR="00650205" w:rsidRDefault="00650205" w:rsidP="00002B01">
      <w:pPr>
        <w:spacing w:before="100" w:beforeAutospacing="1" w:after="100" w:afterAutospacing="1"/>
        <w:jc w:val="center"/>
        <w:rPr>
          <w:rFonts w:cs="Arial"/>
          <w:b/>
        </w:rPr>
      </w:pPr>
    </w:p>
    <w:p w:rsidR="007B776D" w:rsidRDefault="007B776D" w:rsidP="007B776D">
      <w:pPr>
        <w:spacing w:before="100" w:beforeAutospacing="1" w:after="100" w:afterAutospacing="1"/>
        <w:jc w:val="center"/>
        <w:rPr>
          <w:bCs/>
        </w:rPr>
      </w:pPr>
      <w:r>
        <w:rPr>
          <w:b/>
        </w:rPr>
        <w:t>CAPO II</w:t>
      </w:r>
      <w:r w:rsidRPr="00BF15D2">
        <w:rPr>
          <w:b/>
        </w:rPr>
        <w:br/>
      </w:r>
      <w:r>
        <w:rPr>
          <w:bCs/>
        </w:rPr>
        <w:t>MISURE COERCITIVE</w:t>
      </w:r>
    </w:p>
    <w:p w:rsidR="007B776D" w:rsidRPr="007B776D" w:rsidRDefault="007B776D" w:rsidP="007B776D">
      <w:pPr>
        <w:spacing w:before="100" w:beforeAutospacing="1" w:after="100" w:afterAutospacing="1"/>
        <w:rPr>
          <w:b/>
          <w:bCs/>
        </w:rPr>
      </w:pPr>
      <w:bookmarkStart w:id="43" w:name="art280"/>
      <w:bookmarkEnd w:id="43"/>
      <w:r>
        <w:rPr>
          <w:b/>
          <w:bCs/>
        </w:rPr>
        <w:br/>
        <w:t xml:space="preserve">Art. 280  </w:t>
      </w:r>
      <w:r w:rsidRPr="007B776D">
        <w:rPr>
          <w:b/>
          <w:bCs/>
        </w:rPr>
        <w:t>Condizioni di applic</w:t>
      </w:r>
      <w:r>
        <w:rPr>
          <w:b/>
          <w:bCs/>
        </w:rPr>
        <w:t>abilità delle misure coercitive</w:t>
      </w:r>
      <w:r>
        <w:rPr>
          <w:b/>
          <w:bCs/>
        </w:rPr>
        <w:br/>
      </w:r>
      <w:r w:rsidRPr="007B776D">
        <w:rPr>
          <w:highlight w:val="yellow"/>
        </w:rPr>
        <w:t>1. Salvo quanto disposto dai commi 2 e 3 del presente articolo e dall'art. 391, le misure previste in questo capo possono essere applicate solo quando si procede per delitti per i quali la legge stabilisce la pena dell'ergastolo o della reclusione superiore nel massimo a tre anni.</w:t>
      </w:r>
      <w:r>
        <w:rPr>
          <w:b/>
          <w:bCs/>
        </w:rPr>
        <w:br/>
      </w:r>
      <w:r w:rsidRPr="007B776D">
        <w:rPr>
          <w:highlight w:val="yellow"/>
        </w:rPr>
        <w:t>2. La custodia cautelare in carcere può essere disposta solo per delitti, consumati o tentati, per i quali sia prevista la pena della reclusione non inferiore nel massimo a quattro anni.</w:t>
      </w:r>
      <w:r>
        <w:rPr>
          <w:b/>
          <w:bCs/>
        </w:rPr>
        <w:br/>
      </w:r>
      <w:r w:rsidRPr="007B776D">
        <w:t>3. La disposizione di cui al comma 2 non si applica nei confronti di chi abbia trasgredito alle prescrizioni inerenti ad una misura cautelare.</w:t>
      </w:r>
    </w:p>
    <w:p w:rsidR="007B776D" w:rsidRPr="007B776D" w:rsidRDefault="007B776D" w:rsidP="007B776D">
      <w:pPr>
        <w:spacing w:before="100" w:beforeAutospacing="1" w:after="100" w:afterAutospacing="1"/>
      </w:pPr>
      <w:r>
        <w:rPr>
          <w:b/>
          <w:bCs/>
        </w:rPr>
        <w:t xml:space="preserve">Art. 281  </w:t>
      </w:r>
      <w:r w:rsidRPr="007B776D">
        <w:rPr>
          <w:b/>
          <w:bCs/>
        </w:rPr>
        <w:t>Divieto di espatrio</w:t>
      </w:r>
    </w:p>
    <w:p w:rsidR="007B776D" w:rsidRPr="007B776D" w:rsidRDefault="007B776D" w:rsidP="007B776D">
      <w:pPr>
        <w:spacing w:before="100" w:beforeAutospacing="1" w:after="100" w:afterAutospacing="1"/>
      </w:pPr>
      <w:r>
        <w:rPr>
          <w:b/>
          <w:bCs/>
        </w:rPr>
        <w:t xml:space="preserve">Art. 282  </w:t>
      </w:r>
      <w:r w:rsidRPr="007B776D">
        <w:rPr>
          <w:b/>
          <w:bCs/>
        </w:rPr>
        <w:t>Obbligo di presentazione alla polizia giudiziaria</w:t>
      </w:r>
    </w:p>
    <w:p w:rsidR="007B776D" w:rsidRPr="007B776D" w:rsidRDefault="007B776D" w:rsidP="007B776D">
      <w:pPr>
        <w:spacing w:before="100" w:beforeAutospacing="1" w:after="100" w:afterAutospacing="1"/>
      </w:pPr>
      <w:r>
        <w:rPr>
          <w:b/>
          <w:bCs/>
        </w:rPr>
        <w:t xml:space="preserve">Art. 282-bis  </w:t>
      </w:r>
      <w:r w:rsidRPr="007B776D">
        <w:rPr>
          <w:b/>
          <w:bCs/>
        </w:rPr>
        <w:t>Allontanamento dalla casa familiare</w:t>
      </w:r>
    </w:p>
    <w:p w:rsidR="007B776D" w:rsidRPr="007B776D" w:rsidRDefault="007B776D" w:rsidP="007B776D">
      <w:pPr>
        <w:spacing w:before="100" w:beforeAutospacing="1" w:after="100" w:afterAutospacing="1"/>
        <w:rPr>
          <w:b/>
          <w:bCs/>
        </w:rPr>
      </w:pPr>
      <w:r>
        <w:rPr>
          <w:b/>
          <w:bCs/>
        </w:rPr>
        <w:t>Art. 282-ter</w:t>
      </w:r>
      <w:r w:rsidRPr="007B776D">
        <w:rPr>
          <w:b/>
          <w:bCs/>
        </w:rPr>
        <w:t xml:space="preserve"> </w:t>
      </w:r>
      <w:r w:rsidRPr="007B776D">
        <w:rPr>
          <w:b/>
          <w:bCs/>
          <w:i/>
        </w:rPr>
        <w:t>(</w:t>
      </w:r>
      <w:r w:rsidRPr="007B776D">
        <w:rPr>
          <w:b/>
          <w:bCs/>
          <w:i/>
          <w:vertAlign w:val="superscript"/>
        </w:rPr>
        <w:t>1</w:t>
      </w:r>
      <w:r w:rsidRPr="007B776D">
        <w:rPr>
          <w:b/>
          <w:bCs/>
          <w:i/>
        </w:rPr>
        <w:t>)</w:t>
      </w:r>
      <w:r>
        <w:rPr>
          <w:b/>
          <w:bCs/>
        </w:rPr>
        <w:t xml:space="preserve">  </w:t>
      </w:r>
      <w:r w:rsidRPr="007B776D">
        <w:rPr>
          <w:b/>
          <w:bCs/>
        </w:rPr>
        <w:t>Divieto di avvicinamento ai luoghi fr</w:t>
      </w:r>
      <w:r>
        <w:rPr>
          <w:b/>
          <w:bCs/>
        </w:rPr>
        <w:t>equentati dalla persona offesa</w:t>
      </w:r>
      <w:r>
        <w:rPr>
          <w:b/>
          <w:bCs/>
        </w:rPr>
        <w:br/>
      </w:r>
      <w:r w:rsidRPr="007B776D">
        <w:rPr>
          <w:i/>
        </w:rPr>
        <w:t xml:space="preserve">(1) Articolo inserito dal </w:t>
      </w:r>
      <w:hyperlink r:id="rId8" w:history="1">
        <w:r w:rsidRPr="007B776D">
          <w:rPr>
            <w:i/>
          </w:rPr>
          <w:t>D. L. 23 febbraio 2009, n. 11</w:t>
        </w:r>
      </w:hyperlink>
      <w:r w:rsidRPr="007B776D">
        <w:rPr>
          <w:i/>
        </w:rPr>
        <w:t>.</w:t>
      </w:r>
    </w:p>
    <w:p w:rsidR="007B776D" w:rsidRPr="007B776D" w:rsidRDefault="007B776D" w:rsidP="007B776D">
      <w:pPr>
        <w:spacing w:before="100" w:beforeAutospacing="1" w:after="100" w:afterAutospacing="1"/>
      </w:pPr>
      <w:r>
        <w:rPr>
          <w:b/>
          <w:bCs/>
        </w:rPr>
        <w:t xml:space="preserve">Art. 283  </w:t>
      </w:r>
      <w:r w:rsidRPr="007B776D">
        <w:rPr>
          <w:b/>
          <w:bCs/>
        </w:rPr>
        <w:t>Divieto e obbligo di dimora</w:t>
      </w:r>
    </w:p>
    <w:p w:rsidR="007B776D" w:rsidRPr="007B776D" w:rsidRDefault="007B776D" w:rsidP="007B776D">
      <w:pPr>
        <w:spacing w:before="100" w:beforeAutospacing="1" w:after="100" w:afterAutospacing="1"/>
      </w:pPr>
      <w:r>
        <w:rPr>
          <w:b/>
          <w:bCs/>
        </w:rPr>
        <w:t xml:space="preserve">Art. 284  </w:t>
      </w:r>
      <w:r w:rsidRPr="007B776D">
        <w:rPr>
          <w:b/>
          <w:bCs/>
        </w:rPr>
        <w:t>Arresti domiciliari</w:t>
      </w:r>
    </w:p>
    <w:p w:rsidR="007B776D" w:rsidRPr="007B776D" w:rsidRDefault="007B776D" w:rsidP="007B776D">
      <w:pPr>
        <w:spacing w:before="100" w:beforeAutospacing="1" w:after="100" w:afterAutospacing="1"/>
      </w:pPr>
      <w:r>
        <w:rPr>
          <w:b/>
          <w:bCs/>
        </w:rPr>
        <w:t xml:space="preserve">Art. 285  </w:t>
      </w:r>
      <w:r w:rsidRPr="007B776D">
        <w:rPr>
          <w:b/>
          <w:bCs/>
        </w:rPr>
        <w:t>Custodia cautelare in carcere</w:t>
      </w:r>
    </w:p>
    <w:p w:rsidR="007B776D" w:rsidRPr="007B776D" w:rsidRDefault="007B776D" w:rsidP="007B776D">
      <w:pPr>
        <w:spacing w:before="100" w:beforeAutospacing="1" w:after="100" w:afterAutospacing="1"/>
      </w:pPr>
      <w:r>
        <w:rPr>
          <w:b/>
          <w:bCs/>
        </w:rPr>
        <w:t xml:space="preserve">Art. 286  </w:t>
      </w:r>
      <w:r w:rsidRPr="007B776D">
        <w:rPr>
          <w:b/>
          <w:bCs/>
        </w:rPr>
        <w:t>Custodia cautelare in luogo di cura</w:t>
      </w:r>
    </w:p>
    <w:p w:rsidR="007B776D" w:rsidRPr="007B776D" w:rsidRDefault="007B776D" w:rsidP="007B776D">
      <w:pPr>
        <w:spacing w:before="100" w:beforeAutospacing="1" w:after="100" w:afterAutospacing="1"/>
      </w:pPr>
      <w:r>
        <w:rPr>
          <w:b/>
          <w:bCs/>
        </w:rPr>
        <w:t xml:space="preserve">Art. 286-bis  </w:t>
      </w:r>
      <w:r w:rsidRPr="007B776D">
        <w:rPr>
          <w:b/>
          <w:bCs/>
        </w:rPr>
        <w:t>Divieto di custodia cautelare</w:t>
      </w:r>
    </w:p>
    <w:p w:rsidR="007B776D" w:rsidRPr="007B776D" w:rsidRDefault="007B776D" w:rsidP="007B776D">
      <w:pPr>
        <w:spacing w:before="100" w:beforeAutospacing="1" w:after="100" w:afterAutospacing="1"/>
        <w:jc w:val="center"/>
      </w:pPr>
    </w:p>
    <w:p w:rsidR="00650205" w:rsidRDefault="00650205" w:rsidP="007B776D">
      <w:pPr>
        <w:spacing w:before="100" w:beforeAutospacing="1" w:after="100" w:afterAutospacing="1"/>
        <w:jc w:val="both"/>
        <w:rPr>
          <w:rFonts w:cs="Arial"/>
          <w:b/>
        </w:rPr>
      </w:pPr>
    </w:p>
    <w:p w:rsidR="00650205" w:rsidRDefault="00650205" w:rsidP="007B776D">
      <w:pPr>
        <w:spacing w:before="100" w:beforeAutospacing="1" w:after="100" w:afterAutospacing="1"/>
        <w:jc w:val="both"/>
        <w:rPr>
          <w:rFonts w:cs="Arial"/>
          <w:b/>
        </w:rPr>
      </w:pPr>
    </w:p>
    <w:p w:rsidR="00650205" w:rsidRDefault="00650205" w:rsidP="007B776D">
      <w:pPr>
        <w:spacing w:before="100" w:beforeAutospacing="1" w:after="100" w:afterAutospacing="1"/>
        <w:jc w:val="both"/>
        <w:rPr>
          <w:rFonts w:cs="Arial"/>
          <w:b/>
        </w:rPr>
      </w:pPr>
    </w:p>
    <w:p w:rsidR="00650205" w:rsidRDefault="00650205" w:rsidP="007B776D">
      <w:pPr>
        <w:spacing w:before="100" w:beforeAutospacing="1" w:after="100" w:afterAutospacing="1"/>
        <w:jc w:val="both"/>
        <w:rPr>
          <w:rFonts w:cs="Arial"/>
          <w:b/>
        </w:rPr>
      </w:pPr>
    </w:p>
    <w:p w:rsidR="00650205" w:rsidRDefault="00650205" w:rsidP="007B776D">
      <w:pPr>
        <w:spacing w:before="100" w:beforeAutospacing="1" w:after="100" w:afterAutospacing="1"/>
        <w:jc w:val="both"/>
        <w:rPr>
          <w:rFonts w:cs="Arial"/>
          <w:b/>
        </w:rPr>
      </w:pPr>
    </w:p>
    <w:p w:rsidR="00650205" w:rsidRDefault="00650205" w:rsidP="007B776D">
      <w:pPr>
        <w:spacing w:before="100" w:beforeAutospacing="1" w:after="100" w:afterAutospacing="1"/>
        <w:jc w:val="both"/>
        <w:rPr>
          <w:rFonts w:cs="Arial"/>
          <w:b/>
        </w:rPr>
      </w:pPr>
    </w:p>
    <w:p w:rsidR="00650205" w:rsidRDefault="00650205" w:rsidP="007B776D">
      <w:pPr>
        <w:spacing w:before="100" w:beforeAutospacing="1" w:after="100" w:afterAutospacing="1"/>
        <w:jc w:val="both"/>
        <w:rPr>
          <w:rFonts w:cs="Arial"/>
          <w:b/>
        </w:rPr>
      </w:pPr>
    </w:p>
    <w:p w:rsidR="00650205" w:rsidRDefault="00650205" w:rsidP="007B776D">
      <w:pPr>
        <w:spacing w:before="100" w:beforeAutospacing="1" w:after="100" w:afterAutospacing="1"/>
        <w:jc w:val="both"/>
        <w:rPr>
          <w:rFonts w:cs="Arial"/>
          <w:b/>
        </w:rPr>
      </w:pPr>
    </w:p>
    <w:p w:rsidR="00650205" w:rsidRDefault="00650205" w:rsidP="007B776D">
      <w:pPr>
        <w:spacing w:before="100" w:beforeAutospacing="1" w:after="100" w:afterAutospacing="1"/>
        <w:jc w:val="both"/>
        <w:rPr>
          <w:rFonts w:cs="Arial"/>
          <w:b/>
        </w:rPr>
      </w:pPr>
    </w:p>
    <w:p w:rsidR="00650205" w:rsidRDefault="00650205" w:rsidP="007B776D">
      <w:pPr>
        <w:spacing w:before="100" w:beforeAutospacing="1" w:after="100" w:afterAutospacing="1"/>
        <w:jc w:val="both"/>
        <w:rPr>
          <w:rFonts w:cs="Arial"/>
          <w:b/>
        </w:rPr>
      </w:pPr>
    </w:p>
    <w:p w:rsidR="009D3430" w:rsidRDefault="009D3430" w:rsidP="009D3430">
      <w:pPr>
        <w:spacing w:before="100" w:beforeAutospacing="1" w:after="100" w:afterAutospacing="1"/>
        <w:jc w:val="center"/>
        <w:rPr>
          <w:bCs/>
        </w:rPr>
      </w:pPr>
      <w:r>
        <w:rPr>
          <w:b/>
        </w:rPr>
        <w:t>CAPO III</w:t>
      </w:r>
      <w:r w:rsidRPr="00BF15D2">
        <w:rPr>
          <w:b/>
        </w:rPr>
        <w:br/>
      </w:r>
      <w:r>
        <w:rPr>
          <w:bCs/>
        </w:rPr>
        <w:t>MISURE INTERDITTIVE</w:t>
      </w:r>
    </w:p>
    <w:p w:rsidR="009D3430" w:rsidRPr="009D3430" w:rsidRDefault="009D3430" w:rsidP="009D3430">
      <w:pPr>
        <w:spacing w:before="100" w:beforeAutospacing="1" w:after="100" w:afterAutospacing="1"/>
        <w:rPr>
          <w:b/>
          <w:bCs/>
        </w:rPr>
      </w:pPr>
      <w:r>
        <w:rPr>
          <w:rFonts w:cs="Arial"/>
          <w:b/>
        </w:rPr>
        <w:br/>
      </w:r>
      <w:r w:rsidRPr="009D3430">
        <w:rPr>
          <w:b/>
          <w:bCs/>
          <w:highlight w:val="yellow"/>
        </w:rPr>
        <w:t>Art. 287  Condizioni di applicabilità delle misure interdittive</w:t>
      </w:r>
      <w:r w:rsidRPr="009D3430">
        <w:rPr>
          <w:b/>
          <w:bCs/>
          <w:highlight w:val="yellow"/>
        </w:rPr>
        <w:br/>
      </w:r>
      <w:r w:rsidRPr="009D3430">
        <w:rPr>
          <w:highlight w:val="yellow"/>
        </w:rPr>
        <w:t>1. Salvo quanto previsto da disposizioni particolari, le misure previste in questo capo possono essere applicate solo quando si procede per delitti per i quali la legge stabilisce la pena dell'ergastolo o della reclusione superiore nel massimo di tre anni.</w:t>
      </w:r>
    </w:p>
    <w:p w:rsidR="009D3430" w:rsidRPr="009D3430" w:rsidRDefault="009D3430" w:rsidP="009D3430">
      <w:pPr>
        <w:spacing w:before="100" w:beforeAutospacing="1" w:after="100" w:afterAutospacing="1"/>
      </w:pPr>
      <w:r>
        <w:rPr>
          <w:b/>
          <w:bCs/>
        </w:rPr>
        <w:t xml:space="preserve">Art. 288  </w:t>
      </w:r>
      <w:r w:rsidRPr="009D3430">
        <w:rPr>
          <w:b/>
          <w:bCs/>
        </w:rPr>
        <w:t>Sospensione dall'esercizio della potestà dei genitori</w:t>
      </w:r>
    </w:p>
    <w:p w:rsidR="009D3430" w:rsidRPr="009D3430" w:rsidRDefault="009D3430" w:rsidP="009D3430">
      <w:pPr>
        <w:spacing w:before="100" w:beforeAutospacing="1" w:after="100" w:afterAutospacing="1"/>
      </w:pPr>
      <w:r>
        <w:rPr>
          <w:b/>
          <w:bCs/>
        </w:rPr>
        <w:t xml:space="preserve">Art. 289  </w:t>
      </w:r>
      <w:r w:rsidRPr="009D3430">
        <w:rPr>
          <w:b/>
          <w:bCs/>
        </w:rPr>
        <w:t>Sospensione dall'esercizio di un pubblico ufficio o servizio</w:t>
      </w:r>
    </w:p>
    <w:p w:rsidR="009D3430" w:rsidRPr="009D3430" w:rsidRDefault="009D3430" w:rsidP="009D3430">
      <w:pPr>
        <w:spacing w:before="100" w:beforeAutospacing="1" w:after="100" w:afterAutospacing="1"/>
      </w:pPr>
      <w:r>
        <w:rPr>
          <w:b/>
          <w:bCs/>
        </w:rPr>
        <w:t xml:space="preserve">Art. 290  </w:t>
      </w:r>
      <w:r w:rsidRPr="009D3430">
        <w:rPr>
          <w:b/>
          <w:bCs/>
        </w:rPr>
        <w:t>Divieto temporaneo di esercitare determinate attività professionali o imprenditoriali</w:t>
      </w:r>
    </w:p>
    <w:p w:rsidR="00650205" w:rsidRDefault="00650205" w:rsidP="007B776D">
      <w:pPr>
        <w:spacing w:before="100" w:beforeAutospacing="1" w:after="100" w:afterAutospacing="1"/>
        <w:jc w:val="both"/>
        <w:rPr>
          <w:rFonts w:cs="Arial"/>
          <w:b/>
        </w:rPr>
      </w:pPr>
    </w:p>
    <w:p w:rsidR="00650205" w:rsidRDefault="00650205" w:rsidP="007B776D">
      <w:pPr>
        <w:spacing w:before="100" w:beforeAutospacing="1" w:after="100" w:afterAutospacing="1"/>
        <w:jc w:val="both"/>
        <w:rPr>
          <w:rFonts w:cs="Arial"/>
          <w:b/>
        </w:rPr>
      </w:pPr>
    </w:p>
    <w:p w:rsidR="00650205" w:rsidRDefault="00650205" w:rsidP="007B776D">
      <w:pPr>
        <w:spacing w:before="100" w:beforeAutospacing="1" w:after="100" w:afterAutospacing="1"/>
        <w:jc w:val="both"/>
        <w:rPr>
          <w:rFonts w:cs="Arial"/>
          <w:b/>
        </w:rPr>
      </w:pPr>
    </w:p>
    <w:p w:rsidR="00650205" w:rsidRDefault="00650205" w:rsidP="007B776D">
      <w:pPr>
        <w:spacing w:before="100" w:beforeAutospacing="1" w:after="100" w:afterAutospacing="1"/>
        <w:jc w:val="both"/>
        <w:rPr>
          <w:rFonts w:cs="Arial"/>
          <w:b/>
        </w:rPr>
      </w:pPr>
    </w:p>
    <w:p w:rsidR="00650205" w:rsidRDefault="00650205" w:rsidP="007B776D">
      <w:pPr>
        <w:spacing w:before="100" w:beforeAutospacing="1" w:after="100" w:afterAutospacing="1"/>
        <w:jc w:val="both"/>
        <w:rPr>
          <w:rFonts w:cs="Arial"/>
          <w:b/>
        </w:rPr>
      </w:pPr>
    </w:p>
    <w:p w:rsidR="00650205" w:rsidRDefault="00650205" w:rsidP="007B776D">
      <w:pPr>
        <w:spacing w:before="100" w:beforeAutospacing="1" w:after="100" w:afterAutospacing="1"/>
        <w:jc w:val="both"/>
        <w:rPr>
          <w:rFonts w:cs="Arial"/>
          <w:b/>
        </w:rPr>
      </w:pPr>
    </w:p>
    <w:p w:rsidR="00650205" w:rsidRDefault="00650205" w:rsidP="007B776D">
      <w:pPr>
        <w:spacing w:before="100" w:beforeAutospacing="1" w:after="100" w:afterAutospacing="1"/>
        <w:jc w:val="both"/>
        <w:rPr>
          <w:rFonts w:cs="Arial"/>
          <w:b/>
        </w:rPr>
      </w:pPr>
    </w:p>
    <w:p w:rsidR="009D3430" w:rsidRDefault="009D3430" w:rsidP="007B776D">
      <w:pPr>
        <w:spacing w:before="100" w:beforeAutospacing="1" w:after="100" w:afterAutospacing="1"/>
        <w:jc w:val="both"/>
        <w:rPr>
          <w:rFonts w:cs="Arial"/>
          <w:b/>
        </w:rPr>
      </w:pPr>
    </w:p>
    <w:p w:rsidR="009D3430" w:rsidRDefault="009D3430" w:rsidP="007B776D">
      <w:pPr>
        <w:spacing w:before="100" w:beforeAutospacing="1" w:after="100" w:afterAutospacing="1"/>
        <w:jc w:val="both"/>
        <w:rPr>
          <w:rFonts w:cs="Arial"/>
          <w:b/>
        </w:rPr>
      </w:pPr>
    </w:p>
    <w:p w:rsidR="009D3430" w:rsidRDefault="009D3430" w:rsidP="007B776D">
      <w:pPr>
        <w:spacing w:before="100" w:beforeAutospacing="1" w:after="100" w:afterAutospacing="1"/>
        <w:jc w:val="both"/>
        <w:rPr>
          <w:rFonts w:cs="Arial"/>
          <w:b/>
        </w:rPr>
      </w:pPr>
    </w:p>
    <w:p w:rsidR="009D3430" w:rsidRDefault="009D3430" w:rsidP="007B776D">
      <w:pPr>
        <w:spacing w:before="100" w:beforeAutospacing="1" w:after="100" w:afterAutospacing="1"/>
        <w:jc w:val="both"/>
        <w:rPr>
          <w:rFonts w:cs="Arial"/>
          <w:b/>
        </w:rPr>
      </w:pPr>
    </w:p>
    <w:p w:rsidR="009D3430" w:rsidRDefault="009D3430" w:rsidP="007B776D">
      <w:pPr>
        <w:spacing w:before="100" w:beforeAutospacing="1" w:after="100" w:afterAutospacing="1"/>
        <w:jc w:val="both"/>
        <w:rPr>
          <w:rFonts w:cs="Arial"/>
          <w:b/>
        </w:rPr>
      </w:pPr>
    </w:p>
    <w:p w:rsidR="009D3430" w:rsidRDefault="009D3430" w:rsidP="007B776D">
      <w:pPr>
        <w:spacing w:before="100" w:beforeAutospacing="1" w:after="100" w:afterAutospacing="1"/>
        <w:jc w:val="both"/>
        <w:rPr>
          <w:rFonts w:cs="Arial"/>
          <w:b/>
        </w:rPr>
      </w:pPr>
    </w:p>
    <w:p w:rsidR="009D3430" w:rsidRDefault="009D3430" w:rsidP="007B776D">
      <w:pPr>
        <w:spacing w:before="100" w:beforeAutospacing="1" w:after="100" w:afterAutospacing="1"/>
        <w:jc w:val="both"/>
        <w:rPr>
          <w:rFonts w:cs="Arial"/>
          <w:b/>
        </w:rPr>
      </w:pPr>
    </w:p>
    <w:p w:rsidR="009D3430" w:rsidRDefault="009D3430" w:rsidP="007B776D">
      <w:pPr>
        <w:spacing w:before="100" w:beforeAutospacing="1" w:after="100" w:afterAutospacing="1"/>
        <w:jc w:val="both"/>
        <w:rPr>
          <w:rFonts w:cs="Arial"/>
          <w:b/>
        </w:rPr>
      </w:pPr>
    </w:p>
    <w:p w:rsidR="009D3430" w:rsidRDefault="009D3430" w:rsidP="007B776D">
      <w:pPr>
        <w:spacing w:before="100" w:beforeAutospacing="1" w:after="100" w:afterAutospacing="1"/>
        <w:jc w:val="both"/>
        <w:rPr>
          <w:rFonts w:cs="Arial"/>
          <w:b/>
        </w:rPr>
      </w:pPr>
    </w:p>
    <w:p w:rsidR="009D3430" w:rsidRDefault="009D3430" w:rsidP="007B776D">
      <w:pPr>
        <w:spacing w:before="100" w:beforeAutospacing="1" w:after="100" w:afterAutospacing="1"/>
        <w:jc w:val="both"/>
        <w:rPr>
          <w:rFonts w:cs="Arial"/>
          <w:b/>
        </w:rPr>
      </w:pPr>
    </w:p>
    <w:p w:rsidR="009D3430" w:rsidRDefault="009D3430" w:rsidP="007B776D">
      <w:pPr>
        <w:spacing w:before="100" w:beforeAutospacing="1" w:after="100" w:afterAutospacing="1"/>
        <w:jc w:val="both"/>
        <w:rPr>
          <w:rFonts w:cs="Arial"/>
          <w:b/>
        </w:rPr>
      </w:pPr>
    </w:p>
    <w:p w:rsidR="009D3430" w:rsidRDefault="009D3430" w:rsidP="007B776D">
      <w:pPr>
        <w:spacing w:before="100" w:beforeAutospacing="1" w:after="100" w:afterAutospacing="1"/>
        <w:jc w:val="both"/>
        <w:rPr>
          <w:rFonts w:cs="Arial"/>
          <w:b/>
        </w:rPr>
      </w:pPr>
    </w:p>
    <w:p w:rsidR="009D3430" w:rsidRDefault="009D3430" w:rsidP="007B776D">
      <w:pPr>
        <w:spacing w:before="100" w:beforeAutospacing="1" w:after="100" w:afterAutospacing="1"/>
        <w:jc w:val="both"/>
        <w:rPr>
          <w:rFonts w:cs="Arial"/>
          <w:b/>
        </w:rPr>
      </w:pPr>
    </w:p>
    <w:p w:rsidR="00002B01" w:rsidRDefault="00002B01" w:rsidP="00002B01">
      <w:pPr>
        <w:spacing w:before="100" w:beforeAutospacing="1" w:after="100" w:afterAutospacing="1"/>
        <w:jc w:val="center"/>
        <w:rPr>
          <w:bCs/>
        </w:rPr>
      </w:pPr>
      <w:r>
        <w:rPr>
          <w:rFonts w:cs="Arial"/>
          <w:b/>
        </w:rPr>
        <w:t>PARTE I</w:t>
      </w:r>
      <w:r>
        <w:rPr>
          <w:rFonts w:cs="Arial"/>
          <w:b/>
        </w:rPr>
        <w:br/>
        <w:t>LIBRO IV</w:t>
      </w:r>
      <w:r>
        <w:rPr>
          <w:rFonts w:cs="Arial"/>
          <w:b/>
        </w:rPr>
        <w:br/>
      </w:r>
      <w:r w:rsidRPr="00EB01F8">
        <w:rPr>
          <w:szCs w:val="20"/>
        </w:rPr>
        <w:t>MISURE CAUTELARI</w:t>
      </w:r>
      <w:r w:rsidRPr="00EB01F8">
        <w:rPr>
          <w:szCs w:val="20"/>
        </w:rPr>
        <w:br/>
      </w:r>
      <w:r>
        <w:rPr>
          <w:b/>
        </w:rPr>
        <w:t>TITOLO II</w:t>
      </w:r>
      <w:r w:rsidRPr="00BF15D2">
        <w:rPr>
          <w:b/>
        </w:rPr>
        <w:br/>
      </w:r>
      <w:r>
        <w:rPr>
          <w:szCs w:val="20"/>
        </w:rPr>
        <w:t>MISURE CAUTELARI REALI</w:t>
      </w:r>
      <w:r>
        <w:rPr>
          <w:szCs w:val="20"/>
        </w:rPr>
        <w:br/>
      </w:r>
      <w:r>
        <w:rPr>
          <w:b/>
        </w:rPr>
        <w:t>CAPO I</w:t>
      </w:r>
      <w:r w:rsidRPr="00BF15D2">
        <w:rPr>
          <w:b/>
        </w:rPr>
        <w:br/>
      </w:r>
      <w:r>
        <w:rPr>
          <w:bCs/>
        </w:rPr>
        <w:t>SEQUESTRO CONSERVATIVO</w:t>
      </w:r>
    </w:p>
    <w:p w:rsidR="00002B01" w:rsidRPr="009C5494" w:rsidRDefault="00002B01" w:rsidP="00002B01">
      <w:pPr>
        <w:spacing w:before="100" w:beforeAutospacing="1" w:after="100" w:afterAutospacing="1"/>
        <w:jc w:val="center"/>
      </w:pPr>
    </w:p>
    <w:p w:rsidR="00002B01" w:rsidRPr="009C5494" w:rsidRDefault="00002B01" w:rsidP="00002B01">
      <w:pPr>
        <w:shd w:val="clear" w:color="auto" w:fill="FFFF00"/>
        <w:spacing w:before="100" w:beforeAutospacing="1" w:after="100" w:afterAutospacing="1"/>
      </w:pPr>
      <w:r>
        <w:rPr>
          <w:b/>
          <w:snapToGrid w:val="0"/>
        </w:rPr>
        <w:t>Art. 316 Presupposti ed effetti del provvedimento</w:t>
      </w:r>
      <w:r>
        <w:rPr>
          <w:snapToGrid w:val="0"/>
        </w:rPr>
        <w:br/>
        <w:t xml:space="preserve">1. Se vi è fondata ragione di ritenere che manchino o si disperdano le garanzie per il pagamento della pena pecuniaria, delle spese di procedimento e di ogni altra somma dovuta all’erario dello Stato, il pubblico </w:t>
      </w:r>
      <w:r w:rsidRPr="006514A5">
        <w:rPr>
          <w:snapToGrid w:val="0"/>
        </w:rPr>
        <w:t>ministero, in ogni stato e grado del processo di merito, chiede il sequestro conservativo dei beni mobili o</w:t>
      </w:r>
      <w:r>
        <w:rPr>
          <w:snapToGrid w:val="0"/>
        </w:rPr>
        <w:t xml:space="preserve"> immobili dell’imputato o delle somme o cose a lui dovute, nei </w:t>
      </w:r>
      <w:r w:rsidRPr="00841748">
        <w:rPr>
          <w:snapToGrid w:val="0"/>
        </w:rPr>
        <w:t>limiti in cui la legge ne consente il pignoramento.</w:t>
      </w:r>
      <w:r>
        <w:rPr>
          <w:snapToGrid w:val="0"/>
        </w:rPr>
        <w:t xml:space="preserve"> </w:t>
      </w:r>
      <w:r>
        <w:br/>
      </w:r>
      <w:r>
        <w:rPr>
          <w:snapToGrid w:val="0"/>
        </w:rPr>
        <w:t xml:space="preserve">2. Se vi è fondata ragione di ritenere che manchino o si disperdano le garanzie delle obbligazioni civili derivanti dal reato, la parte civile può chiedere il sequestro conservativo dei beni dell’imputato o del responsabile civile, secondo quanto previsto dal comma 1. </w:t>
      </w:r>
      <w:r>
        <w:br/>
      </w:r>
      <w:r>
        <w:rPr>
          <w:snapToGrid w:val="0"/>
        </w:rPr>
        <w:t xml:space="preserve">3. Il sequestro disposto a richiesta del pubblico ministero giova anche alla parte civile. </w:t>
      </w:r>
      <w:r>
        <w:br/>
      </w:r>
      <w:r>
        <w:rPr>
          <w:snapToGrid w:val="0"/>
        </w:rPr>
        <w:t xml:space="preserve">4. Per effetto del sequestro i crediti indicati nei commi 1 e 2 si considerano privilegiati, rispetto a ogni altro credito non privilegiato di data anteriore e ai crediti sorti posteriormente, salvi, in ogni caso, i privilegi stabiliti a garanzia del pagamento dei tributi. </w:t>
      </w:r>
    </w:p>
    <w:p w:rsidR="00002B01" w:rsidRDefault="00002B01" w:rsidP="00002B01">
      <w:pPr>
        <w:spacing w:before="100" w:beforeAutospacing="1" w:after="100" w:afterAutospacing="1"/>
      </w:pPr>
      <w:r>
        <w:rPr>
          <w:b/>
          <w:snapToGrid w:val="0"/>
        </w:rPr>
        <w:br/>
      </w:r>
      <w:r>
        <w:rPr>
          <w:b/>
          <w:snapToGrid w:val="0"/>
        </w:rPr>
        <w:br/>
      </w:r>
      <w:r w:rsidRPr="0005483C">
        <w:rPr>
          <w:b/>
          <w:snapToGrid w:val="0"/>
          <w:highlight w:val="yellow"/>
        </w:rPr>
        <w:t>Art. 317 Forma del provvedimento. Competenza</w:t>
      </w:r>
      <w:r w:rsidRPr="0005483C">
        <w:rPr>
          <w:snapToGrid w:val="0"/>
          <w:highlight w:val="yellow"/>
        </w:rPr>
        <w:br/>
        <w:t xml:space="preserve">1. Il provvedimento che dispone il sequestro conservativo a richiesta del pubblico ministero o della parte civile è emesso con ordinanza del giudice che procede. </w:t>
      </w:r>
      <w:r w:rsidRPr="0005483C">
        <w:rPr>
          <w:highlight w:val="yellow"/>
        </w:rPr>
        <w:br/>
      </w:r>
      <w:r w:rsidRPr="0005483C">
        <w:rPr>
          <w:snapToGrid w:val="0"/>
          <w:highlight w:val="yellow"/>
        </w:rPr>
        <w:t xml:space="preserve">2. Se è stata pronunciata sentenza di condanna, di proscioglimento o di non luogo a procedere, soggetta a impugnazione, il sequestro è ordinato, prima che gli atti siano trasmessi al giudice dell’impugnazione, dal giudice che ha pronunciato la sentenza e, successivamente, dal giudice che deve decidere sull’impugnazione. Dopo il provvedimento che dispone il giudizio e prima che gli atti siano trasmessi al giudice competente, provvede il giudice per le indagini preliminari. </w:t>
      </w:r>
      <w:r w:rsidRPr="0005483C">
        <w:rPr>
          <w:highlight w:val="yellow"/>
        </w:rPr>
        <w:br/>
      </w:r>
      <w:r w:rsidRPr="0005483C">
        <w:rPr>
          <w:snapToGrid w:val="0"/>
          <w:highlight w:val="yellow"/>
        </w:rPr>
        <w:t xml:space="preserve">3. Il sequestro è eseguito dall’ufficiale giudiziario con le forme prescritte dal codice di procedura civile per l’esecuzione del sequestro conservativo sui beni mobili o immobili. </w:t>
      </w:r>
      <w:r w:rsidRPr="0005483C">
        <w:rPr>
          <w:highlight w:val="yellow"/>
        </w:rPr>
        <w:br/>
      </w:r>
      <w:r w:rsidRPr="0005483C">
        <w:rPr>
          <w:snapToGrid w:val="0"/>
          <w:highlight w:val="yellow"/>
        </w:rPr>
        <w:t>4. Gli effetti del sequestro cessano quando la sentenza di proscioglimento o di non luogo a procedere non è più soggetta a impugnazione. La cancellazione della trascrizione del sequestro di immobili è eseguita a cura del pubblico ministero. Se il pubblico ministero non provvede, l’interessato può proporre incidente di esecuzione.</w:t>
      </w:r>
      <w:r>
        <w:rPr>
          <w:snapToGrid w:val="0"/>
        </w:rPr>
        <w:t xml:space="preserve"> </w:t>
      </w:r>
    </w:p>
    <w:p w:rsidR="00002B01" w:rsidRDefault="00002B01" w:rsidP="00002B01">
      <w:pPr>
        <w:spacing w:before="100" w:beforeAutospacing="1" w:after="100" w:afterAutospacing="1"/>
      </w:pPr>
      <w:r>
        <w:rPr>
          <w:b/>
          <w:snapToGrid w:val="0"/>
        </w:rPr>
        <w:br/>
      </w:r>
      <w:r>
        <w:rPr>
          <w:b/>
          <w:snapToGrid w:val="0"/>
        </w:rPr>
        <w:br/>
      </w:r>
      <w:r w:rsidRPr="00892028">
        <w:rPr>
          <w:b/>
          <w:snapToGrid w:val="0"/>
        </w:rPr>
        <w:t>Art. 318 Riesame dell’ordinanza di sequestro conservativo</w:t>
      </w:r>
      <w:r w:rsidRPr="00892028">
        <w:rPr>
          <w:snapToGrid w:val="0"/>
        </w:rPr>
        <w:br/>
        <w:t>1. Contro l’ordinanza di sequestro conservativo chiunque vi abbia interesse può proporre richiesta di riesame, anche nel merito, a norma dell’art. 324.</w:t>
      </w:r>
      <w:r w:rsidRPr="00892028">
        <w:br/>
      </w:r>
      <w:r w:rsidRPr="00892028">
        <w:rPr>
          <w:snapToGrid w:val="0"/>
        </w:rPr>
        <w:t>2. La richiesta di riesame non sospende l’esecuzione del provvedimento.</w:t>
      </w:r>
      <w:r>
        <w:rPr>
          <w:snapToGrid w:val="0"/>
        </w:rPr>
        <w:t xml:space="preserve"> </w:t>
      </w:r>
    </w:p>
    <w:p w:rsidR="00002B01" w:rsidRDefault="00002B01" w:rsidP="00002B01">
      <w:pPr>
        <w:spacing w:before="100" w:beforeAutospacing="1" w:after="100" w:afterAutospacing="1"/>
        <w:rPr>
          <w:b/>
        </w:rPr>
      </w:pPr>
      <w:r>
        <w:rPr>
          <w:b/>
        </w:rPr>
        <w:br/>
      </w:r>
    </w:p>
    <w:p w:rsidR="00002B01" w:rsidRDefault="00002B01" w:rsidP="00002B01">
      <w:pPr>
        <w:spacing w:before="100" w:beforeAutospacing="1" w:after="100" w:afterAutospacing="1"/>
        <w:rPr>
          <w:b/>
        </w:rPr>
      </w:pPr>
    </w:p>
    <w:p w:rsidR="00002B01" w:rsidRDefault="00002B01" w:rsidP="00002B01">
      <w:pPr>
        <w:spacing w:before="100" w:beforeAutospacing="1" w:after="100" w:afterAutospacing="1"/>
        <w:rPr>
          <w:b/>
        </w:rPr>
      </w:pPr>
    </w:p>
    <w:p w:rsidR="00002B01" w:rsidRDefault="00002B01" w:rsidP="00002B01">
      <w:pPr>
        <w:spacing w:before="100" w:beforeAutospacing="1" w:after="100" w:afterAutospacing="1"/>
      </w:pPr>
      <w:r>
        <w:rPr>
          <w:b/>
        </w:rPr>
        <w:t>Art. 319 Offerta di cauzione</w:t>
      </w:r>
      <w:r>
        <w:br/>
        <w:t>1. Se l’imputato o il responsabile civile offre cauzione idonea a garantire i crediti indicati nell’art. 316, il giudice dispone con decreto che non si faccia luogo al sequestro conservativo e stabilisce le modalità con cui la cauzione deve essere prestata.</w:t>
      </w:r>
      <w:r>
        <w:br/>
      </w:r>
      <w:r>
        <w:rPr>
          <w:snapToGrid w:val="0"/>
        </w:rPr>
        <w:t xml:space="preserve">2. Se l’offerta è proposta con la richiesta di riesame, il giudice revoca il sequestro conservativo quando ritiene la cauzione proporzionata al valore delle cose sequestrate. </w:t>
      </w:r>
      <w:r>
        <w:br/>
      </w:r>
      <w:r>
        <w:rPr>
          <w:snapToGrid w:val="0"/>
        </w:rPr>
        <w:t xml:space="preserve">3. il sequestro è altresì revocato dal giudice se l’imputato o il responsabile civile offre, in qualunque stato e grado del processo di merito, cauzione idonea. </w:t>
      </w:r>
    </w:p>
    <w:p w:rsidR="00002B01" w:rsidRDefault="00002B01" w:rsidP="00002B01">
      <w:pPr>
        <w:spacing w:before="100" w:beforeAutospacing="1" w:after="100" w:afterAutospacing="1"/>
        <w:rPr>
          <w:snapToGrid w:val="0"/>
        </w:rPr>
      </w:pPr>
      <w:r>
        <w:rPr>
          <w:b/>
          <w:snapToGrid w:val="0"/>
        </w:rPr>
        <w:t>Art. 320 Esecuzione sui beni sequestrati</w:t>
      </w:r>
      <w:r>
        <w:rPr>
          <w:snapToGrid w:val="0"/>
        </w:rPr>
        <w:br/>
        <w:t xml:space="preserve">1. Il sequestro conservativo si converte in pignoramento quando diventa irrevocabile la sentenza di condanna al pagamento di una pena pecuniaria ovvero quando diventa esecutiva la sentenza che condanna l’imputato e il responsabile civile al risarcimento del danno in favore della parte civile. La conversione non estingue il privilegio previsto dall'art. 316 comma 4. </w:t>
      </w:r>
      <w:r>
        <w:br/>
      </w:r>
      <w:r>
        <w:rPr>
          <w:snapToGrid w:val="0"/>
        </w:rPr>
        <w:t xml:space="preserve">2. Salva l'azione per ottenere con le forme ordinarie il pagamento delle somme che rimangono ancora dovute, l’esecuzione forzata sui beni sequestrati ha luogo nelle forme prescritte dal codice di procedura civile. Sul prezzo ricavato dalla vendita dei beni sequestrati e sulle somme depositate a titolo di cauzione e non devolute alla cassa delle ammende, sono pagate, nell'ordine, le somme dovute alla parte civile a titolo di risarcimento del danno e di spese processuali, le pene pecuniarie, le spese di procedimento e ogni altra somma dovuta all’erario dello Stato.   </w:t>
      </w:r>
    </w:p>
    <w:p w:rsidR="00002B01" w:rsidRDefault="00002B01" w:rsidP="00002B01">
      <w:pPr>
        <w:spacing w:before="100" w:beforeAutospacing="1" w:after="100" w:afterAutospacing="1"/>
      </w:pPr>
    </w:p>
    <w:p w:rsidR="00002B01" w:rsidRDefault="00002B01" w:rsidP="00002B01">
      <w:pPr>
        <w:spacing w:before="100" w:beforeAutospacing="1" w:after="100" w:afterAutospacing="1"/>
      </w:pPr>
    </w:p>
    <w:p w:rsidR="00002B01" w:rsidRDefault="00002B01" w:rsidP="00002B01">
      <w:pPr>
        <w:spacing w:before="100" w:beforeAutospacing="1" w:after="100" w:afterAutospacing="1"/>
      </w:pPr>
    </w:p>
    <w:p w:rsidR="00002B01" w:rsidRDefault="00002B01" w:rsidP="00002B01">
      <w:pPr>
        <w:spacing w:before="100" w:beforeAutospacing="1" w:after="100" w:afterAutospacing="1"/>
      </w:pPr>
    </w:p>
    <w:p w:rsidR="00002B01" w:rsidRDefault="00002B01" w:rsidP="00002B01">
      <w:pPr>
        <w:spacing w:before="100" w:beforeAutospacing="1" w:after="100" w:afterAutospacing="1"/>
      </w:pPr>
    </w:p>
    <w:p w:rsidR="00002B01" w:rsidRDefault="00002B01" w:rsidP="00002B01">
      <w:pPr>
        <w:spacing w:before="100" w:beforeAutospacing="1" w:after="100" w:afterAutospacing="1"/>
      </w:pPr>
    </w:p>
    <w:p w:rsidR="00002B01" w:rsidRDefault="00002B01" w:rsidP="00002B01">
      <w:pPr>
        <w:spacing w:before="100" w:beforeAutospacing="1" w:after="100" w:afterAutospacing="1"/>
      </w:pPr>
    </w:p>
    <w:p w:rsidR="00002B01" w:rsidRDefault="00002B01" w:rsidP="00002B01">
      <w:pPr>
        <w:spacing w:before="100" w:beforeAutospacing="1" w:after="100" w:afterAutospacing="1"/>
      </w:pPr>
    </w:p>
    <w:p w:rsidR="00002B01" w:rsidRDefault="00002B01" w:rsidP="00002B01">
      <w:pPr>
        <w:spacing w:before="100" w:beforeAutospacing="1" w:after="100" w:afterAutospacing="1"/>
      </w:pPr>
    </w:p>
    <w:p w:rsidR="00002B01" w:rsidRDefault="00002B01" w:rsidP="00002B01">
      <w:pPr>
        <w:spacing w:before="100" w:beforeAutospacing="1" w:after="100" w:afterAutospacing="1"/>
      </w:pPr>
    </w:p>
    <w:p w:rsidR="00002B01" w:rsidRDefault="00002B01" w:rsidP="00002B01">
      <w:pPr>
        <w:spacing w:before="100" w:beforeAutospacing="1" w:after="100" w:afterAutospacing="1"/>
      </w:pPr>
    </w:p>
    <w:p w:rsidR="00002B01" w:rsidRDefault="00002B01" w:rsidP="00002B01">
      <w:pPr>
        <w:spacing w:before="100" w:beforeAutospacing="1" w:after="100" w:afterAutospacing="1"/>
      </w:pPr>
    </w:p>
    <w:p w:rsidR="00002B01" w:rsidRDefault="00002B01" w:rsidP="00002B01">
      <w:pPr>
        <w:spacing w:before="100" w:beforeAutospacing="1" w:after="100" w:afterAutospacing="1"/>
      </w:pPr>
    </w:p>
    <w:p w:rsidR="00002B01" w:rsidRDefault="00002B01" w:rsidP="00002B01">
      <w:pPr>
        <w:spacing w:before="100" w:beforeAutospacing="1" w:after="100" w:afterAutospacing="1"/>
      </w:pPr>
    </w:p>
    <w:p w:rsidR="00002B01" w:rsidRDefault="00002B01" w:rsidP="00002B01">
      <w:pPr>
        <w:spacing w:before="100" w:beforeAutospacing="1" w:after="100" w:afterAutospacing="1"/>
      </w:pPr>
    </w:p>
    <w:p w:rsidR="00002B01" w:rsidRDefault="00002B01" w:rsidP="00002B01">
      <w:pPr>
        <w:spacing w:before="100" w:beforeAutospacing="1" w:after="100" w:afterAutospacing="1"/>
      </w:pPr>
    </w:p>
    <w:p w:rsidR="00002B01" w:rsidRDefault="00002B01" w:rsidP="00002B01">
      <w:pPr>
        <w:spacing w:before="100" w:beforeAutospacing="1" w:after="100" w:afterAutospacing="1"/>
      </w:pPr>
    </w:p>
    <w:p w:rsidR="00002B01" w:rsidRDefault="00002B01" w:rsidP="00002B01">
      <w:pPr>
        <w:spacing w:before="100" w:beforeAutospacing="1" w:after="100" w:afterAutospacing="1"/>
        <w:jc w:val="center"/>
      </w:pPr>
      <w:r>
        <w:rPr>
          <w:b/>
        </w:rPr>
        <w:t>CAPO II</w:t>
      </w:r>
      <w:r w:rsidRPr="00BF15D2">
        <w:rPr>
          <w:b/>
        </w:rPr>
        <w:br/>
      </w:r>
      <w:r>
        <w:rPr>
          <w:bCs/>
        </w:rPr>
        <w:t>SEQUESTRO PREVENTIVO</w:t>
      </w:r>
      <w:r>
        <w:br/>
      </w:r>
    </w:p>
    <w:p w:rsidR="00002B01" w:rsidRPr="00261C4B" w:rsidRDefault="00002B01" w:rsidP="00002B01">
      <w:pPr>
        <w:shd w:val="clear" w:color="auto" w:fill="FFFF00"/>
        <w:spacing w:before="100" w:beforeAutospacing="1" w:after="100" w:afterAutospacing="1"/>
      </w:pPr>
      <w:r>
        <w:rPr>
          <w:b/>
          <w:snapToGrid w:val="0"/>
          <w:shd w:val="clear" w:color="auto" w:fill="FFFF00"/>
        </w:rPr>
        <w:t>Art. 321 Oggetto del sequestro preventivo</w:t>
      </w:r>
      <w:r>
        <w:rPr>
          <w:snapToGrid w:val="0"/>
          <w:shd w:val="clear" w:color="auto" w:fill="FFFF00"/>
        </w:rPr>
        <w:br/>
      </w:r>
      <w:r>
        <w:rPr>
          <w:snapToGrid w:val="0"/>
        </w:rPr>
        <w:t xml:space="preserve">1. Quando vi è pericolo che la libera disponibilità di una cosa pertinente al reato possa aggravare o protrarre le conseguenze di esso ovvero agevolare la commissione di altri reati, a richiesta del pubblico ministero il </w:t>
      </w:r>
      <w:r w:rsidRPr="00261C4B">
        <w:rPr>
          <w:snapToGrid w:val="0"/>
        </w:rPr>
        <w:t xml:space="preserve">giudice competente a pronunciarsi nel merito ne dispone il sequestro con decreto motivato. Prima dell’esercizio dell’azione penale provvede il giudice per le indagini preliminari. </w:t>
      </w:r>
      <w:r w:rsidRPr="00261C4B">
        <w:br/>
      </w:r>
      <w:r w:rsidRPr="00261C4B">
        <w:rPr>
          <w:snapToGrid w:val="0"/>
        </w:rPr>
        <w:t xml:space="preserve">2. Il giudice può altresì disporre il sequestro delle cose di cui è consentita la confisca. </w:t>
      </w:r>
      <w:r w:rsidRPr="00261C4B">
        <w:br/>
      </w:r>
      <w:r w:rsidRPr="00261C4B">
        <w:rPr>
          <w:bCs/>
          <w:snapToGrid w:val="0"/>
        </w:rPr>
        <w:t>2 bis. Nel corso del procedimento penale relativo a delitti previsti dal capo I del titolo II del libro secondo del codice penale il giudice dispone il sequestro dei beni di cui è consentita la confisca. (1)</w:t>
      </w:r>
      <w:r w:rsidRPr="00261C4B">
        <w:br/>
      </w:r>
      <w:r w:rsidRPr="00261C4B">
        <w:rPr>
          <w:snapToGrid w:val="0"/>
        </w:rPr>
        <w:t xml:space="preserve">3. Il sequestro è immediatamente revocato a richiesta del pubblico ministero o dell’interessato quando risultano mancanti anche per fatti sopravvenuti, le condizioni di applicabilità previste dal comma 1. Nel corso delle indagini preliminari provvede il pubblico ministero con decreto motivato, che è notificato a coloro che hanno diritto di proporre impugnazione. Se vi è richiesta di revoca dell’interessato, il pubblico ministero, quando ritiene che essa vada anche in parte respinta, la trasmette al giudice, cui presenta richieste specifiche nonché gli elementi sui quali fonda le sue valutazioni. La richiesta è trasmessa non oltre il giorno successivo a quello del deposito nella segreteria . </w:t>
      </w:r>
      <w:r w:rsidRPr="00261C4B">
        <w:br/>
      </w:r>
      <w:r w:rsidRPr="00261C4B">
        <w:rPr>
          <w:snapToGrid w:val="0"/>
          <w:shd w:val="clear" w:color="auto" w:fill="FFFF00"/>
        </w:rPr>
        <w:t>3-bis. Nel corso delle indagini preliminari, quando non è possibile, per la situazione di urgenza, attendere il provvedimento del giudice, il sequestro è disposto con decreto motivato dal pubblico ministero. Negli stessi casi, prima dell’intervento del pubblico ministero, al sequestro procedono ufficiali di polizia giudiziaria, i quali, nelle quarantotto ore successive, trasmettono il verbale al pubblico ministero del luogo in cui il sequestro è stato eseguito. Questi, se non dispone la restituzione delle cose sequestrate, richiede al giudice la convalida e l’emissione del decreto previsto dal comma 1 entro quarantotto ore dal sequestro, se disposto dallo stesso pubblico ministero, o dalla ricezione del verbale, se il sequestro è stato eseguito di iniziativa dalla polizia giudiziaria .</w:t>
      </w:r>
      <w:r w:rsidRPr="00261C4B">
        <w:rPr>
          <w:snapToGrid w:val="0"/>
        </w:rPr>
        <w:t xml:space="preserve"> </w:t>
      </w:r>
      <w:r w:rsidRPr="00261C4B">
        <w:br/>
      </w:r>
      <w:r w:rsidRPr="00261C4B">
        <w:rPr>
          <w:snapToGrid w:val="0"/>
        </w:rPr>
        <w:t xml:space="preserve">3-ter. Il sequestro perde efficacia se non sono osservati i termini previsti dal comma 3 bis ovvero se il giudice non emette l’ordinanza di convalida entro dieci giorni dalla ricezione della richiesta. Copia dell’ordinanza è immediatamente notificata alla persona alla quale le cose sono state sequestrate . </w:t>
      </w:r>
    </w:p>
    <w:p w:rsidR="00002B01" w:rsidRPr="00F1367E" w:rsidRDefault="00002B01" w:rsidP="00002B01">
      <w:pPr>
        <w:spacing w:before="100" w:beforeAutospacing="1" w:after="100" w:afterAutospacing="1"/>
        <w:jc w:val="both"/>
        <w:rPr>
          <w:i/>
        </w:rPr>
      </w:pPr>
      <w:r w:rsidRPr="00F1367E">
        <w:rPr>
          <w:b/>
          <w:bCs/>
          <w:i/>
          <w:snapToGrid w:val="0"/>
          <w:szCs w:val="20"/>
        </w:rPr>
        <w:t>(1)</w:t>
      </w:r>
      <w:r w:rsidRPr="00F1367E">
        <w:rPr>
          <w:i/>
          <w:snapToGrid w:val="0"/>
          <w:szCs w:val="20"/>
        </w:rPr>
        <w:t xml:space="preserve"> comma aggiunto dall'art.6, comma 3, L.27.03.01 n.97, in G.U. n. 80 del 05.04.01</w:t>
      </w:r>
    </w:p>
    <w:p w:rsidR="00002B01" w:rsidRDefault="00002B01" w:rsidP="00002B01">
      <w:pPr>
        <w:spacing w:before="100" w:beforeAutospacing="1" w:after="100" w:afterAutospacing="1"/>
      </w:pPr>
      <w:r>
        <w:rPr>
          <w:b/>
          <w:snapToGrid w:val="0"/>
        </w:rPr>
        <w:br/>
      </w:r>
      <w:r w:rsidRPr="0005483C">
        <w:rPr>
          <w:b/>
          <w:snapToGrid w:val="0"/>
          <w:highlight w:val="yellow"/>
        </w:rPr>
        <w:t>Art. 322 Riesame del decreto di sequestro preventivo</w:t>
      </w:r>
      <w:r w:rsidRPr="0005483C">
        <w:rPr>
          <w:snapToGrid w:val="0"/>
          <w:highlight w:val="yellow"/>
        </w:rPr>
        <w:br/>
        <w:t xml:space="preserve">1. Contro il decreto di sequestro emesso dal giudice l’imputato e il suo difensore, la persona alla quale le cose sono state sequestrate e quella che avrebbe diritto alla loro restituzione possono proporre richiesta di riesame, anche nel merito, a norma dell’art. 324 . </w:t>
      </w:r>
      <w:r w:rsidRPr="0005483C">
        <w:rPr>
          <w:highlight w:val="yellow"/>
        </w:rPr>
        <w:br/>
      </w:r>
      <w:r w:rsidRPr="0005483C">
        <w:rPr>
          <w:snapToGrid w:val="0"/>
          <w:highlight w:val="yellow"/>
        </w:rPr>
        <w:t>2. La richiesta di riesame non sospende l’esecuzione del provvedimento.</w:t>
      </w:r>
      <w:r>
        <w:rPr>
          <w:snapToGrid w:val="0"/>
        </w:rPr>
        <w:t xml:space="preserve"> </w:t>
      </w:r>
    </w:p>
    <w:p w:rsidR="00002B01" w:rsidRDefault="00002B01" w:rsidP="00002B01">
      <w:pPr>
        <w:spacing w:before="100" w:beforeAutospacing="1" w:after="100" w:afterAutospacing="1"/>
        <w:jc w:val="both"/>
        <w:rPr>
          <w:b/>
          <w:snapToGrid w:val="0"/>
        </w:rPr>
      </w:pPr>
    </w:p>
    <w:p w:rsidR="00002B01" w:rsidRDefault="00002B01" w:rsidP="00002B01">
      <w:pPr>
        <w:spacing w:before="100" w:beforeAutospacing="1" w:after="100" w:afterAutospacing="1"/>
      </w:pPr>
      <w:r w:rsidRPr="0005483C">
        <w:rPr>
          <w:b/>
          <w:snapToGrid w:val="0"/>
          <w:highlight w:val="yellow"/>
        </w:rPr>
        <w:t>Art. 322 bis Appello</w:t>
      </w:r>
      <w:r w:rsidRPr="0005483C">
        <w:rPr>
          <w:snapToGrid w:val="0"/>
          <w:highlight w:val="yellow"/>
        </w:rPr>
        <w:br/>
        <w:t xml:space="preserve">1. Fuori dei casi previsti dall’art. 322, il pubblico ministero, l’imputato e il suo difensore, la persona alla quale le cose sono state sequestrate e quella che avrebbe diritto alla loro restituzione, possono proporre appello contro le ordinanze in materia di sequestro preventivo e contro il decreto di revoca del sequestro emesso dal pubblico ministero. </w:t>
      </w:r>
      <w:r w:rsidRPr="0005483C">
        <w:rPr>
          <w:highlight w:val="yellow"/>
        </w:rPr>
        <w:br/>
      </w:r>
      <w:r w:rsidRPr="0005483C">
        <w:rPr>
          <w:snapToGrid w:val="0"/>
          <w:highlight w:val="yellow"/>
        </w:rPr>
        <w:t xml:space="preserve">1-bis. Sull'appello decide il tribunale in composizione collegiale il tribunale del </w:t>
      </w:r>
      <w:r>
        <w:rPr>
          <w:snapToGrid w:val="0"/>
          <w:highlight w:val="yellow"/>
        </w:rPr>
        <w:t>c</w:t>
      </w:r>
      <w:r w:rsidRPr="0005483C">
        <w:rPr>
          <w:snapToGrid w:val="0"/>
          <w:highlight w:val="yellow"/>
        </w:rPr>
        <w:t xml:space="preserve">apoluogo della provincia nella quale ha sede l'ufficio che ha emesso il provvedimento. </w:t>
      </w:r>
      <w:r w:rsidRPr="0005483C">
        <w:rPr>
          <w:highlight w:val="yellow"/>
        </w:rPr>
        <w:br/>
      </w:r>
      <w:r w:rsidRPr="0005483C">
        <w:rPr>
          <w:snapToGrid w:val="0"/>
          <w:highlight w:val="yellow"/>
        </w:rPr>
        <w:t>2. L’appello non sospende l’esecuzione del provvedimento. Si applicano, in quanto compatibili, le disposizioni dell’art. 310.</w:t>
      </w:r>
    </w:p>
    <w:p w:rsidR="00002B01" w:rsidRDefault="00002B01" w:rsidP="00002B01">
      <w:pPr>
        <w:spacing w:before="100" w:beforeAutospacing="1" w:after="100" w:afterAutospacing="1"/>
        <w:rPr>
          <w:b/>
          <w:snapToGrid w:val="0"/>
        </w:rPr>
      </w:pPr>
    </w:p>
    <w:p w:rsidR="00002B01" w:rsidRDefault="00002B01" w:rsidP="00002B01">
      <w:pPr>
        <w:spacing w:before="100" w:beforeAutospacing="1" w:after="100" w:afterAutospacing="1"/>
        <w:rPr>
          <w:snapToGrid w:val="0"/>
        </w:rPr>
      </w:pPr>
      <w:r>
        <w:rPr>
          <w:b/>
          <w:snapToGrid w:val="0"/>
        </w:rPr>
        <w:t>Art. 323 Perdita di efficacia del sequestro preventivo</w:t>
      </w:r>
      <w:r>
        <w:rPr>
          <w:snapToGrid w:val="0"/>
        </w:rPr>
        <w:br/>
        <w:t xml:space="preserve">1. Con la sentenza di proscioglimento o di non luogo a procedere, ancorché soggetta a impugnazione, il giudice ordina che le cose sequestrate siano restituite a chi ne abbia diritto, quando non deve disporre la confisca a norma dell’art. 240 c.p. Il provvedimento è immediatamente esecutivo. </w:t>
      </w:r>
      <w:r>
        <w:br/>
      </w:r>
      <w:r>
        <w:rPr>
          <w:snapToGrid w:val="0"/>
        </w:rPr>
        <w:t xml:space="preserve">2. Quando esistono più esemplari identici della cosa sequestrata e questa presenta interesse a fini di prova, il giudice, anche dopo la sentenza di proscioglimento o di non luogo a procedere impugnata dal pubblico ministero, ordina che sia mantenuto il sequestro di un solo esemplare e dispone la restituzione degli altri esemplari. </w:t>
      </w:r>
      <w:r>
        <w:br/>
      </w:r>
      <w:r>
        <w:rPr>
          <w:snapToGrid w:val="0"/>
        </w:rPr>
        <w:t xml:space="preserve">3. Se è pronunciata sentenza di condanna, gli effetti del sequestro permangono quando è stata disposta la confisca delle cose sequestrate. </w:t>
      </w:r>
      <w:r>
        <w:br/>
      </w:r>
      <w:r>
        <w:rPr>
          <w:snapToGrid w:val="0"/>
        </w:rPr>
        <w:t>4. La restituzione non è ordinata se il giudice dispone, a richiesta del pubblico ministero o della parte civile, che sulle cose appartenenti all’imputato o al responsabile civile sia mantenuto il sequestro a garanzia dei crediti indicati nell’art. 316.</w:t>
      </w:r>
    </w:p>
    <w:p w:rsidR="00002B01" w:rsidRDefault="00002B01" w:rsidP="00002B01">
      <w:pPr>
        <w:spacing w:before="100" w:beforeAutospacing="1" w:after="100" w:afterAutospacing="1"/>
        <w:rPr>
          <w:snapToGrid w:val="0"/>
        </w:rPr>
      </w:pPr>
    </w:p>
    <w:p w:rsidR="00002B01" w:rsidRDefault="00002B01" w:rsidP="00002B01">
      <w:pPr>
        <w:spacing w:before="100" w:beforeAutospacing="1" w:after="100" w:afterAutospacing="1"/>
        <w:rPr>
          <w:snapToGrid w:val="0"/>
        </w:rPr>
      </w:pPr>
    </w:p>
    <w:p w:rsidR="00002B01" w:rsidRDefault="00002B01" w:rsidP="00002B01">
      <w:pPr>
        <w:spacing w:before="100" w:beforeAutospacing="1" w:after="100" w:afterAutospacing="1"/>
        <w:rPr>
          <w:snapToGrid w:val="0"/>
        </w:rPr>
      </w:pPr>
    </w:p>
    <w:p w:rsidR="00002B01" w:rsidRDefault="00002B01" w:rsidP="00002B01">
      <w:pPr>
        <w:spacing w:before="100" w:beforeAutospacing="1" w:after="100" w:afterAutospacing="1"/>
        <w:rPr>
          <w:snapToGrid w:val="0"/>
        </w:rPr>
      </w:pPr>
    </w:p>
    <w:p w:rsidR="00002B01" w:rsidRDefault="00002B01" w:rsidP="00002B01">
      <w:pPr>
        <w:spacing w:before="100" w:beforeAutospacing="1" w:after="100" w:afterAutospacing="1"/>
        <w:rPr>
          <w:snapToGrid w:val="0"/>
        </w:rPr>
      </w:pPr>
    </w:p>
    <w:p w:rsidR="00002B01" w:rsidRDefault="00002B01" w:rsidP="00002B01">
      <w:pPr>
        <w:spacing w:before="100" w:beforeAutospacing="1" w:after="100" w:afterAutospacing="1"/>
        <w:rPr>
          <w:snapToGrid w:val="0"/>
        </w:rPr>
      </w:pPr>
    </w:p>
    <w:p w:rsidR="00002B01" w:rsidRDefault="00002B01" w:rsidP="00002B01">
      <w:pPr>
        <w:spacing w:before="100" w:beforeAutospacing="1" w:after="100" w:afterAutospacing="1"/>
        <w:rPr>
          <w:snapToGrid w:val="0"/>
        </w:rPr>
      </w:pPr>
    </w:p>
    <w:p w:rsidR="00002B01" w:rsidRDefault="00002B01" w:rsidP="00002B01">
      <w:pPr>
        <w:spacing w:before="100" w:beforeAutospacing="1" w:after="100" w:afterAutospacing="1"/>
        <w:rPr>
          <w:snapToGrid w:val="0"/>
        </w:rPr>
      </w:pPr>
    </w:p>
    <w:p w:rsidR="00002B01" w:rsidRDefault="00002B01" w:rsidP="00002B01">
      <w:pPr>
        <w:spacing w:before="100" w:beforeAutospacing="1" w:after="100" w:afterAutospacing="1"/>
        <w:rPr>
          <w:snapToGrid w:val="0"/>
        </w:rPr>
      </w:pPr>
    </w:p>
    <w:p w:rsidR="00002B01" w:rsidRDefault="00002B01" w:rsidP="00002B01">
      <w:pPr>
        <w:spacing w:before="100" w:beforeAutospacing="1" w:after="100" w:afterAutospacing="1"/>
        <w:rPr>
          <w:snapToGrid w:val="0"/>
        </w:rPr>
      </w:pPr>
    </w:p>
    <w:p w:rsidR="00002B01" w:rsidRDefault="00002B01" w:rsidP="00002B01">
      <w:pPr>
        <w:spacing w:before="100" w:beforeAutospacing="1" w:after="100" w:afterAutospacing="1"/>
        <w:rPr>
          <w:snapToGrid w:val="0"/>
        </w:rPr>
      </w:pPr>
    </w:p>
    <w:p w:rsidR="00002B01" w:rsidRDefault="00002B01" w:rsidP="00002B01">
      <w:pPr>
        <w:spacing w:before="100" w:beforeAutospacing="1" w:after="100" w:afterAutospacing="1"/>
        <w:rPr>
          <w:snapToGrid w:val="0"/>
        </w:rPr>
      </w:pPr>
    </w:p>
    <w:p w:rsidR="00002B01" w:rsidRDefault="00002B01" w:rsidP="00002B01">
      <w:pPr>
        <w:spacing w:before="100" w:beforeAutospacing="1" w:after="100" w:afterAutospacing="1"/>
        <w:rPr>
          <w:snapToGrid w:val="0"/>
        </w:rPr>
      </w:pPr>
    </w:p>
    <w:p w:rsidR="00002B01" w:rsidRDefault="00002B01" w:rsidP="00002B01">
      <w:pPr>
        <w:spacing w:before="100" w:beforeAutospacing="1" w:after="100" w:afterAutospacing="1"/>
        <w:rPr>
          <w:snapToGrid w:val="0"/>
        </w:rPr>
      </w:pPr>
    </w:p>
    <w:p w:rsidR="00002B01" w:rsidRDefault="00002B01" w:rsidP="00002B01">
      <w:pPr>
        <w:spacing w:before="100" w:beforeAutospacing="1" w:after="100" w:afterAutospacing="1"/>
        <w:rPr>
          <w:snapToGrid w:val="0"/>
        </w:rPr>
      </w:pPr>
    </w:p>
    <w:p w:rsidR="00002B01" w:rsidRDefault="00002B01" w:rsidP="00002B01">
      <w:pPr>
        <w:spacing w:before="100" w:beforeAutospacing="1" w:after="100" w:afterAutospacing="1"/>
        <w:rPr>
          <w:snapToGrid w:val="0"/>
        </w:rPr>
      </w:pPr>
    </w:p>
    <w:p w:rsidR="00002B01" w:rsidRDefault="00002B01" w:rsidP="00002B01">
      <w:pPr>
        <w:spacing w:before="100" w:beforeAutospacing="1" w:after="100" w:afterAutospacing="1"/>
        <w:rPr>
          <w:snapToGrid w:val="0"/>
        </w:rPr>
      </w:pPr>
    </w:p>
    <w:p w:rsidR="00002B01" w:rsidRDefault="00002B01" w:rsidP="00002B01">
      <w:pPr>
        <w:spacing w:before="100" w:beforeAutospacing="1" w:after="100" w:afterAutospacing="1"/>
        <w:rPr>
          <w:snapToGrid w:val="0"/>
        </w:rPr>
      </w:pPr>
    </w:p>
    <w:p w:rsidR="00002B01" w:rsidRDefault="00002B01" w:rsidP="00002B01">
      <w:pPr>
        <w:spacing w:before="100" w:beforeAutospacing="1" w:after="100" w:afterAutospacing="1"/>
        <w:rPr>
          <w:snapToGrid w:val="0"/>
        </w:rPr>
      </w:pPr>
    </w:p>
    <w:p w:rsidR="00002B01" w:rsidRDefault="00002B01" w:rsidP="00002B01">
      <w:pPr>
        <w:spacing w:before="100" w:beforeAutospacing="1" w:after="100" w:afterAutospacing="1"/>
        <w:rPr>
          <w:snapToGrid w:val="0"/>
        </w:rPr>
      </w:pPr>
    </w:p>
    <w:p w:rsidR="00002B01" w:rsidRPr="00BF15D2" w:rsidRDefault="00002B01" w:rsidP="00002B01">
      <w:pPr>
        <w:spacing w:before="100" w:beforeAutospacing="1" w:after="100" w:afterAutospacing="1"/>
        <w:jc w:val="center"/>
      </w:pPr>
      <w:r>
        <w:rPr>
          <w:b/>
        </w:rPr>
        <w:t>CAPO III</w:t>
      </w:r>
      <w:r w:rsidRPr="00BF15D2">
        <w:rPr>
          <w:b/>
        </w:rPr>
        <w:br/>
      </w:r>
      <w:r>
        <w:rPr>
          <w:bCs/>
        </w:rPr>
        <w:t>IMPUGNAZIONI</w:t>
      </w:r>
    </w:p>
    <w:p w:rsidR="00002B01" w:rsidRDefault="00002B01" w:rsidP="00002B01">
      <w:pPr>
        <w:spacing w:before="100" w:beforeAutospacing="1" w:after="100" w:afterAutospacing="1"/>
        <w:rPr>
          <w:b/>
          <w:snapToGrid w:val="0"/>
        </w:rPr>
      </w:pPr>
    </w:p>
    <w:p w:rsidR="00002B01" w:rsidRDefault="00002B01" w:rsidP="00002B01">
      <w:pPr>
        <w:spacing w:before="100" w:beforeAutospacing="1" w:after="100" w:afterAutospacing="1"/>
      </w:pPr>
      <w:r>
        <w:rPr>
          <w:b/>
          <w:snapToGrid w:val="0"/>
        </w:rPr>
        <w:t>Art. 324 Procedimento di riesame</w:t>
      </w:r>
      <w:r>
        <w:rPr>
          <w:snapToGrid w:val="0"/>
        </w:rPr>
        <w:br/>
      </w:r>
      <w:r w:rsidRPr="0005483C">
        <w:rPr>
          <w:snapToGrid w:val="0"/>
          <w:highlight w:val="yellow"/>
        </w:rPr>
        <w:t>1. La richiesta di riesame è presentata, nella cancelleria del tribunale indicato nel comma 5, entro dieci giorni dalla data di esecuzione del provvedimento che ha disposto il sequestro o dalla diversa data in cui l’interessato ha avuto conoscenza dell’avvenuto sequestro.</w:t>
      </w:r>
      <w:r>
        <w:rPr>
          <w:snapToGrid w:val="0"/>
        </w:rPr>
        <w:t xml:space="preserve"> </w:t>
      </w:r>
      <w:r>
        <w:br/>
      </w:r>
      <w:r>
        <w:rPr>
          <w:snapToGrid w:val="0"/>
        </w:rPr>
        <w:t xml:space="preserve">2. La richiesta è presentata con le forme previste dall’art. 582. Se la richiesta è proposta dall’imputato non detenuto né internato, questi, ove non abbia già dichiarato o eletto domicilio o non si sia proceduto a norma dell’art. 161 comma 2, deve indicare il domicilio presso il quale intende ricevere l’avviso previsto dal comma 6; in mancanza, l’avviso è notificato mediante consegna al difensore. Se la richiesta è proposta da un`altra persona e questa abbia omesso di dichiarare il proprio domicilio, l’avviso è notificato mediante deposito in cancelleria. </w:t>
      </w:r>
      <w:r>
        <w:br/>
      </w:r>
      <w:r>
        <w:rPr>
          <w:snapToGrid w:val="0"/>
        </w:rPr>
        <w:t xml:space="preserve">3. La cancelleria dà immediato avviso all’autorità giudiziaria procedente che, entro il giorno successivo, trasmette al tribunale gli atti su cui si fonda il provvedimento oggetto del riesame. </w:t>
      </w:r>
      <w:r>
        <w:br/>
      </w:r>
      <w:r>
        <w:rPr>
          <w:snapToGrid w:val="0"/>
        </w:rPr>
        <w:t xml:space="preserve">4. Con la richiesta di riesame possono essere enunciati anche i motivi. Chi ha proposto la richiesta ha, inoltre, facoltà di enunciare nuovi motivi davanti al giudice del riesame facendone dare atto a verbale prima dell’inizio della discussione. </w:t>
      </w:r>
      <w:r>
        <w:br/>
      </w:r>
      <w:r>
        <w:rPr>
          <w:snapToGrid w:val="0"/>
        </w:rPr>
        <w:t xml:space="preserve">5. Sulla richiesta di riesame decide, in composizione collegiale, il tribunale del capoluogo della provincia nella quale ha sede l’ufficio che ha emesso il provvedimento nel termine di dieci giorni dalla ricezione degli atti. </w:t>
      </w:r>
      <w:r>
        <w:br/>
      </w:r>
      <w:r>
        <w:rPr>
          <w:snapToGrid w:val="0"/>
        </w:rPr>
        <w:t xml:space="preserve">6. Il procedimento davanti al tribunale si svolge in camera di consiglio nelle forme previste dall’art. 127. Almeno tre giorni prima, l’avviso della data fissata per l’udienza è comunicato al pubblico ministero e notificato al difensore e a chi ha proposto la richiesta. Fino al giorno dell’udienza gli atti restano depositati in cancelleria. </w:t>
      </w:r>
      <w:r>
        <w:br/>
      </w:r>
      <w:r>
        <w:rPr>
          <w:snapToGrid w:val="0"/>
        </w:rPr>
        <w:t xml:space="preserve">7. Si applicano le disposizioni dell’art. 309 commi 9 e 10. La revoca del provvedimento di sequestro può essere parziale e non può essere disposta nei casi indicati nell’art. 240 comma 2 del codice penale. </w:t>
      </w:r>
      <w:r>
        <w:br/>
      </w:r>
      <w:r>
        <w:rPr>
          <w:snapToGrid w:val="0"/>
        </w:rPr>
        <w:t xml:space="preserve">8. Il giudice del riesame, nel caso di contestazione della proprietà, rinvia la decisione della controversia al giudice civile mantenendo nel frattempo il sequestro. </w:t>
      </w:r>
    </w:p>
    <w:p w:rsidR="00002B01" w:rsidRPr="007753D0" w:rsidRDefault="00002B01" w:rsidP="00002B01">
      <w:pPr>
        <w:spacing w:before="100" w:beforeAutospacing="1" w:after="100" w:afterAutospacing="1"/>
      </w:pPr>
      <w:r>
        <w:rPr>
          <w:b/>
          <w:snapToGrid w:val="0"/>
        </w:rPr>
        <w:t>Art. 325 Ricorso per cassazione</w:t>
      </w:r>
      <w:r>
        <w:rPr>
          <w:snapToGrid w:val="0"/>
        </w:rPr>
        <w:br/>
      </w:r>
      <w:r w:rsidRPr="0005483C">
        <w:rPr>
          <w:snapToGrid w:val="0"/>
          <w:highlight w:val="yellow"/>
        </w:rPr>
        <w:t xml:space="preserve">1. Contro le ordinanze emesse a norma degli artt. 322 bis e 324, il pubblico ministero, l’imputato e il suo difensore, la persona alla quale le cose sono state sequestrate e quella che avrebbe diritto alla loro restituzione possono proporre ricorso per cassazione per violazione di legge . </w:t>
      </w:r>
      <w:r w:rsidRPr="0005483C">
        <w:rPr>
          <w:highlight w:val="yellow"/>
        </w:rPr>
        <w:br/>
      </w:r>
      <w:r w:rsidRPr="0005483C">
        <w:rPr>
          <w:snapToGrid w:val="0"/>
          <w:highlight w:val="yellow"/>
        </w:rPr>
        <w:t>2. Entro il termine previsto dall’art. 324 comma 1, contro il decreto di sequestro emesso dal giudice può essere proposto direttamente ricorso per cassazione. La proposizione del ricorso rende inammissibile la richiesta di riesame.</w:t>
      </w:r>
      <w:r>
        <w:rPr>
          <w:snapToGrid w:val="0"/>
        </w:rPr>
        <w:t xml:space="preserve"> </w:t>
      </w:r>
      <w:r>
        <w:br/>
      </w:r>
      <w:r>
        <w:rPr>
          <w:snapToGrid w:val="0"/>
        </w:rPr>
        <w:t xml:space="preserve">3. Si applicano le disposizioni dell’art. 311 commi 3 e 4. </w:t>
      </w:r>
      <w:r>
        <w:br/>
      </w:r>
      <w:r>
        <w:rPr>
          <w:snapToGrid w:val="0"/>
        </w:rPr>
        <w:t>4. Il ricorso non sospende l’esecuzione della ordinanza (588).</w:t>
      </w:r>
    </w:p>
    <w:p w:rsidR="00002B01" w:rsidRDefault="00002B01" w:rsidP="001814EE">
      <w:pPr>
        <w:pStyle w:val="Corpotesto"/>
        <w:jc w:val="center"/>
        <w:rPr>
          <w:rFonts w:cs="Arial"/>
          <w:b/>
          <w:bCs/>
          <w:sz w:val="24"/>
          <w:szCs w:val="24"/>
        </w:rPr>
      </w:pPr>
    </w:p>
    <w:p w:rsidR="00002B01" w:rsidRDefault="00002B01" w:rsidP="001814EE">
      <w:pPr>
        <w:pStyle w:val="Corpotesto"/>
        <w:jc w:val="center"/>
        <w:rPr>
          <w:rFonts w:cs="Arial"/>
          <w:b/>
          <w:bCs/>
          <w:sz w:val="24"/>
          <w:szCs w:val="24"/>
        </w:rPr>
      </w:pPr>
    </w:p>
    <w:p w:rsidR="00002B01" w:rsidRDefault="00002B01" w:rsidP="001814EE">
      <w:pPr>
        <w:pStyle w:val="Corpotesto"/>
        <w:jc w:val="center"/>
        <w:rPr>
          <w:rFonts w:cs="Arial"/>
          <w:b/>
          <w:bCs/>
          <w:sz w:val="24"/>
          <w:szCs w:val="24"/>
        </w:rPr>
      </w:pPr>
    </w:p>
    <w:p w:rsidR="00002B01" w:rsidRDefault="00002B01" w:rsidP="001814EE">
      <w:pPr>
        <w:pStyle w:val="Corpotesto"/>
        <w:jc w:val="center"/>
        <w:rPr>
          <w:rFonts w:cs="Arial"/>
          <w:b/>
          <w:bCs/>
          <w:sz w:val="24"/>
          <w:szCs w:val="24"/>
        </w:rPr>
      </w:pPr>
    </w:p>
    <w:p w:rsidR="00002B01" w:rsidRDefault="00002B01" w:rsidP="001814EE">
      <w:pPr>
        <w:pStyle w:val="Corpotesto"/>
        <w:jc w:val="center"/>
        <w:rPr>
          <w:rFonts w:cs="Arial"/>
          <w:b/>
          <w:bCs/>
          <w:sz w:val="24"/>
          <w:szCs w:val="24"/>
        </w:rPr>
      </w:pPr>
    </w:p>
    <w:p w:rsidR="00002B01" w:rsidRDefault="00002B01" w:rsidP="001814EE">
      <w:pPr>
        <w:pStyle w:val="Corpotesto"/>
        <w:jc w:val="center"/>
        <w:rPr>
          <w:rFonts w:cs="Arial"/>
          <w:b/>
          <w:bCs/>
          <w:sz w:val="24"/>
          <w:szCs w:val="24"/>
        </w:rPr>
      </w:pPr>
    </w:p>
    <w:p w:rsidR="00002B01" w:rsidRDefault="00002B01" w:rsidP="001814EE">
      <w:pPr>
        <w:pStyle w:val="Corpotesto"/>
        <w:jc w:val="center"/>
        <w:rPr>
          <w:rFonts w:cs="Arial"/>
          <w:b/>
          <w:bCs/>
          <w:sz w:val="24"/>
          <w:szCs w:val="24"/>
        </w:rPr>
      </w:pPr>
    </w:p>
    <w:p w:rsidR="00002B01" w:rsidRDefault="00002B01" w:rsidP="001814EE">
      <w:pPr>
        <w:pStyle w:val="Corpotesto"/>
        <w:jc w:val="center"/>
        <w:rPr>
          <w:rFonts w:cs="Arial"/>
          <w:b/>
          <w:bCs/>
          <w:sz w:val="24"/>
          <w:szCs w:val="24"/>
        </w:rPr>
      </w:pPr>
    </w:p>
    <w:p w:rsidR="00002B01" w:rsidRDefault="00002B01" w:rsidP="001814EE">
      <w:pPr>
        <w:pStyle w:val="Corpotesto"/>
        <w:jc w:val="center"/>
        <w:rPr>
          <w:rFonts w:cs="Arial"/>
          <w:b/>
          <w:bCs/>
          <w:sz w:val="24"/>
          <w:szCs w:val="24"/>
        </w:rPr>
      </w:pPr>
    </w:p>
    <w:p w:rsidR="00002B01" w:rsidRDefault="00002B01" w:rsidP="001814EE">
      <w:pPr>
        <w:pStyle w:val="Corpotesto"/>
        <w:jc w:val="center"/>
        <w:rPr>
          <w:rFonts w:cs="Arial"/>
          <w:b/>
          <w:bCs/>
          <w:sz w:val="24"/>
          <w:szCs w:val="24"/>
        </w:rPr>
      </w:pPr>
    </w:p>
    <w:p w:rsidR="00002B01" w:rsidRDefault="00002B01" w:rsidP="001814EE">
      <w:pPr>
        <w:pStyle w:val="Corpotesto"/>
        <w:jc w:val="center"/>
        <w:rPr>
          <w:rFonts w:cs="Arial"/>
          <w:b/>
          <w:bCs/>
          <w:sz w:val="24"/>
          <w:szCs w:val="24"/>
        </w:rPr>
      </w:pPr>
    </w:p>
    <w:p w:rsidR="00002B01" w:rsidRDefault="00002B01" w:rsidP="001814EE">
      <w:pPr>
        <w:pStyle w:val="Corpotesto"/>
        <w:jc w:val="center"/>
        <w:rPr>
          <w:rFonts w:cs="Arial"/>
          <w:b/>
          <w:bCs/>
          <w:sz w:val="24"/>
          <w:szCs w:val="24"/>
        </w:rPr>
      </w:pPr>
    </w:p>
    <w:p w:rsidR="001814EE" w:rsidRDefault="001814EE" w:rsidP="001814EE">
      <w:pPr>
        <w:pStyle w:val="Corpotesto"/>
        <w:jc w:val="center"/>
        <w:rPr>
          <w:rFonts w:cs="Arial"/>
          <w:b/>
          <w:bCs/>
          <w:sz w:val="24"/>
          <w:szCs w:val="24"/>
        </w:rPr>
      </w:pPr>
      <w:r w:rsidRPr="00BF15D2">
        <w:rPr>
          <w:rFonts w:cs="Arial"/>
          <w:b/>
          <w:bCs/>
          <w:sz w:val="24"/>
          <w:szCs w:val="24"/>
        </w:rPr>
        <w:t xml:space="preserve">PARTE </w:t>
      </w:r>
      <w:r>
        <w:rPr>
          <w:rFonts w:cs="Arial"/>
          <w:b/>
          <w:bCs/>
          <w:sz w:val="24"/>
          <w:szCs w:val="24"/>
        </w:rPr>
        <w:t>I</w:t>
      </w:r>
      <w:r w:rsidRPr="00BF15D2">
        <w:rPr>
          <w:rFonts w:cs="Arial"/>
          <w:b/>
          <w:bCs/>
          <w:sz w:val="24"/>
          <w:szCs w:val="24"/>
        </w:rPr>
        <w:t>I</w:t>
      </w:r>
    </w:p>
    <w:p w:rsidR="00BF15D2" w:rsidRPr="00BF15D2" w:rsidRDefault="00BF15D2" w:rsidP="00BF15D2">
      <w:pPr>
        <w:pStyle w:val="Corpotesto"/>
        <w:jc w:val="center"/>
        <w:rPr>
          <w:rFonts w:cs="Arial"/>
          <w:b/>
          <w:bCs/>
          <w:sz w:val="24"/>
          <w:szCs w:val="24"/>
        </w:rPr>
      </w:pPr>
      <w:r>
        <w:rPr>
          <w:rFonts w:cs="Arial"/>
          <w:b/>
          <w:bCs/>
          <w:sz w:val="24"/>
          <w:szCs w:val="24"/>
        </w:rPr>
        <w:t>LIBRO V</w:t>
      </w:r>
    </w:p>
    <w:p w:rsidR="00135AB3" w:rsidRPr="00135AB3" w:rsidRDefault="00135AB3" w:rsidP="00BF15D2">
      <w:pPr>
        <w:pStyle w:val="Corpotesto"/>
        <w:jc w:val="center"/>
        <w:rPr>
          <w:sz w:val="22"/>
        </w:rPr>
      </w:pPr>
      <w:r w:rsidRPr="00135AB3">
        <w:rPr>
          <w:sz w:val="22"/>
        </w:rPr>
        <w:t>INDAGINI PRELIMINARI E UDIENZA PRELIMINARE</w:t>
      </w:r>
    </w:p>
    <w:p w:rsidR="00BF15D2" w:rsidRPr="00F76545" w:rsidRDefault="00BF15D2" w:rsidP="00BF15D2">
      <w:pPr>
        <w:pStyle w:val="Corpotesto"/>
        <w:jc w:val="center"/>
        <w:rPr>
          <w:rFonts w:cs="Arial"/>
          <w:b/>
          <w:bCs/>
          <w:sz w:val="24"/>
          <w:szCs w:val="24"/>
        </w:rPr>
      </w:pPr>
      <w:r w:rsidRPr="00F76545">
        <w:rPr>
          <w:rFonts w:cs="Arial"/>
          <w:b/>
          <w:bCs/>
          <w:sz w:val="24"/>
          <w:szCs w:val="24"/>
        </w:rPr>
        <w:t>TITOLO I</w:t>
      </w:r>
    </w:p>
    <w:p w:rsidR="00BF15D2" w:rsidRDefault="00BF15D2" w:rsidP="00BF15D2">
      <w:pPr>
        <w:pStyle w:val="Corpotesto"/>
        <w:jc w:val="center"/>
        <w:rPr>
          <w:sz w:val="22"/>
        </w:rPr>
      </w:pPr>
      <w:r>
        <w:rPr>
          <w:sz w:val="22"/>
        </w:rPr>
        <w:t>DISPOSIZIONI GENERALI</w:t>
      </w:r>
    </w:p>
    <w:p w:rsidR="00BF15D2" w:rsidRDefault="00BF15D2">
      <w:pPr>
        <w:pStyle w:val="NormaleWeb"/>
        <w:spacing w:before="0" w:beforeAutospacing="0" w:after="0" w:afterAutospacing="0"/>
        <w:jc w:val="both"/>
        <w:rPr>
          <w:rFonts w:ascii="Times New Roman" w:hAnsi="Times New Roman" w:cs="Times New Roman"/>
          <w:b/>
          <w:bCs/>
          <w:sz w:val="24"/>
        </w:rPr>
      </w:pPr>
    </w:p>
    <w:p w:rsidR="00CE00A9" w:rsidRDefault="00CE00A9">
      <w:pPr>
        <w:pStyle w:val="NormaleWeb"/>
        <w:spacing w:before="0" w:beforeAutospacing="0" w:after="0" w:afterAutospacing="0"/>
        <w:jc w:val="both"/>
        <w:rPr>
          <w:rFonts w:ascii="Times New Roman" w:hAnsi="Times New Roman" w:cs="Times New Roman"/>
          <w:b/>
          <w:bCs/>
          <w:sz w:val="24"/>
        </w:rPr>
      </w:pPr>
    </w:p>
    <w:p w:rsidR="006D4134" w:rsidRDefault="00F1367E">
      <w:pPr>
        <w:pStyle w:val="NormaleWeb"/>
        <w:spacing w:before="0" w:beforeAutospacing="0" w:after="0" w:afterAutospacing="0"/>
        <w:jc w:val="both"/>
        <w:rPr>
          <w:rFonts w:ascii="Times New Roman" w:hAnsi="Times New Roman" w:cs="Times New Roman"/>
          <w:b/>
          <w:bCs/>
          <w:sz w:val="24"/>
        </w:rPr>
      </w:pPr>
      <w:r w:rsidRPr="00CE73CD">
        <w:rPr>
          <w:rFonts w:ascii="Times New Roman" w:hAnsi="Times New Roman" w:cs="Times New Roman"/>
          <w:b/>
          <w:bCs/>
          <w:sz w:val="24"/>
          <w:highlight w:val="yellow"/>
        </w:rPr>
        <w:t xml:space="preserve">Art.326  </w:t>
      </w:r>
      <w:r w:rsidR="008049AE" w:rsidRPr="00CE73CD">
        <w:rPr>
          <w:rFonts w:ascii="Times New Roman" w:hAnsi="Times New Roman" w:cs="Times New Roman"/>
          <w:b/>
          <w:bCs/>
          <w:sz w:val="24"/>
          <w:highlight w:val="yellow"/>
        </w:rPr>
        <w:t>Final</w:t>
      </w:r>
      <w:r w:rsidRPr="00CE73CD">
        <w:rPr>
          <w:rFonts w:ascii="Times New Roman" w:hAnsi="Times New Roman" w:cs="Times New Roman"/>
          <w:b/>
          <w:bCs/>
          <w:sz w:val="24"/>
          <w:highlight w:val="yellow"/>
        </w:rPr>
        <w:t>ità delle indagini preliminari</w:t>
      </w:r>
    </w:p>
    <w:p w:rsidR="008049AE" w:rsidRDefault="008049AE">
      <w:pPr>
        <w:pStyle w:val="NormaleWeb"/>
        <w:spacing w:before="0" w:beforeAutospacing="0" w:after="0" w:afterAutospacing="0"/>
        <w:jc w:val="both"/>
        <w:rPr>
          <w:rFonts w:ascii="Times New Roman" w:hAnsi="Times New Roman" w:cs="Times New Roman"/>
          <w:sz w:val="24"/>
        </w:rPr>
      </w:pPr>
      <w:r w:rsidRPr="0018132D">
        <w:rPr>
          <w:rFonts w:ascii="Times New Roman" w:hAnsi="Times New Roman" w:cs="Times New Roman"/>
          <w:sz w:val="24"/>
          <w:highlight w:val="yellow"/>
        </w:rPr>
        <w:t>1. Il pubblico ministero e la polizia giudiziaria svolgono, nell'ambito delle rispettive attribuzioni, le indagini necessarie per le determinazioni inerenti all'esercizio dell'azione penale.</w:t>
      </w:r>
    </w:p>
    <w:p w:rsidR="008049AE" w:rsidRPr="006D4134" w:rsidRDefault="00F1367E" w:rsidP="006D4134">
      <w:pPr>
        <w:spacing w:before="100" w:beforeAutospacing="1" w:after="100" w:afterAutospacing="1"/>
        <w:rPr>
          <w:b/>
          <w:bCs/>
        </w:rPr>
      </w:pPr>
      <w:r w:rsidRPr="00EB3B86">
        <w:rPr>
          <w:b/>
          <w:bCs/>
          <w:highlight w:val="yellow"/>
        </w:rPr>
        <w:t xml:space="preserve">Art.327  </w:t>
      </w:r>
      <w:r w:rsidR="008049AE" w:rsidRPr="00EB3B86">
        <w:rPr>
          <w:b/>
          <w:bCs/>
          <w:highlight w:val="yellow"/>
        </w:rPr>
        <w:t>Direz</w:t>
      </w:r>
      <w:r w:rsidRPr="00EB3B86">
        <w:rPr>
          <w:b/>
          <w:bCs/>
          <w:highlight w:val="yellow"/>
        </w:rPr>
        <w:t>ione delle indagini preliminari</w:t>
      </w:r>
      <w:r w:rsidR="006D4134">
        <w:rPr>
          <w:b/>
          <w:bCs/>
        </w:rPr>
        <w:br/>
      </w:r>
      <w:r w:rsidR="008049AE" w:rsidRPr="0018132D">
        <w:rPr>
          <w:highlight w:val="yellow"/>
        </w:rPr>
        <w:t xml:space="preserve">1. Il pubblico ministero dirige le indagini e dispone direttamente della polizia giudiziaria </w:t>
      </w:r>
      <w:r w:rsidR="008049AE" w:rsidRPr="0018132D">
        <w:rPr>
          <w:bCs/>
          <w:highlight w:val="yellow"/>
          <w:shd w:val="clear" w:color="auto" w:fill="FFFF00"/>
        </w:rPr>
        <w:t>che, anche dopo la comunicazione della notizia di reato,</w:t>
      </w:r>
      <w:r w:rsidR="008049AE" w:rsidRPr="0018132D">
        <w:rPr>
          <w:bCs/>
          <w:highlight w:val="yellow"/>
        </w:rPr>
        <w:t xml:space="preserve"> continua a svolgere attività di propria iniziativa secondo le modalità indicate nei successivi articoli (1).</w:t>
      </w:r>
      <w:r w:rsidR="008049AE" w:rsidRPr="006D4134">
        <w:rPr>
          <w:bCs/>
        </w:rPr>
        <w:t xml:space="preserve"> </w:t>
      </w:r>
    </w:p>
    <w:p w:rsidR="008049AE" w:rsidRPr="00F1367E" w:rsidRDefault="008049AE">
      <w:pPr>
        <w:rPr>
          <w:i/>
        </w:rPr>
      </w:pPr>
      <w:r w:rsidRPr="00F1367E">
        <w:rPr>
          <w:b/>
          <w:bCs/>
          <w:i/>
          <w:lang w:bidi="he-IL"/>
        </w:rPr>
        <w:t>(1)</w:t>
      </w:r>
      <w:r w:rsidRPr="00F1367E">
        <w:rPr>
          <w:i/>
          <w:lang w:bidi="he-IL"/>
        </w:rPr>
        <w:t xml:space="preserve"> Parole aggiunte dall’art.7 L.26 marzo 2001 n.128, in </w:t>
      </w:r>
      <w:proofErr w:type="spellStart"/>
      <w:r w:rsidRPr="00F1367E">
        <w:rPr>
          <w:i/>
          <w:lang w:bidi="he-IL"/>
        </w:rPr>
        <w:t>G.U.n</w:t>
      </w:r>
      <w:proofErr w:type="spellEnd"/>
      <w:r w:rsidRPr="00F1367E">
        <w:rPr>
          <w:i/>
          <w:lang w:bidi="he-IL"/>
        </w:rPr>
        <w:t>. 91 del 19 aprile 2001.</w:t>
      </w:r>
      <w:r w:rsidRPr="00F1367E">
        <w:rPr>
          <w:i/>
        </w:rPr>
        <w:t xml:space="preserve"> </w:t>
      </w:r>
    </w:p>
    <w:p w:rsidR="008049AE" w:rsidRPr="006D4134" w:rsidRDefault="008049AE" w:rsidP="006D4134">
      <w:pPr>
        <w:spacing w:before="100" w:beforeAutospacing="1" w:after="100" w:afterAutospacing="1"/>
      </w:pPr>
      <w:r>
        <w:rPr>
          <w:b/>
          <w:bCs/>
        </w:rPr>
        <w:t xml:space="preserve">Art.327 </w:t>
      </w:r>
      <w:r>
        <w:rPr>
          <w:b/>
          <w:bCs/>
          <w:i/>
          <w:iCs/>
        </w:rPr>
        <w:t>bis</w:t>
      </w:r>
      <w:r w:rsidR="00F1367E">
        <w:rPr>
          <w:b/>
          <w:bCs/>
        </w:rPr>
        <w:t xml:space="preserve">  </w:t>
      </w:r>
      <w:r>
        <w:rPr>
          <w:b/>
          <w:bCs/>
        </w:rPr>
        <w:t>Attività investigativa del difensore</w:t>
      </w:r>
      <w:r>
        <w:t xml:space="preserve"> </w:t>
      </w:r>
      <w:r>
        <w:rPr>
          <w:b/>
          <w:bCs/>
        </w:rPr>
        <w:t>(1)</w:t>
      </w:r>
      <w:r>
        <w:t xml:space="preserve"> </w:t>
      </w:r>
      <w:r w:rsidR="006D4134">
        <w:br/>
      </w:r>
      <w:r w:rsidRPr="006D4134">
        <w:rPr>
          <w:bCs/>
        </w:rPr>
        <w:t>1. Fin dal momento dell’incarico professionale, risultante da atto scritto, il difensore ha facoltà di svolgere investigazioni per ricercare ed individuare elementi di prova a favore del proprio assistito, nelle forme e per le finalità stabilite nel titolo VI bis del presente libro.</w:t>
      </w:r>
      <w:r w:rsidR="00BF15D2" w:rsidRPr="006D4134">
        <w:br/>
      </w:r>
      <w:r w:rsidRPr="006D4134">
        <w:rPr>
          <w:bCs/>
        </w:rPr>
        <w:t>2. La facoltà indicata al comma 1 può essere attribuita per l’esercizio del diritto di difesa, in ogni stato e grado del procedimento, nell’esecuzione penale e per promuovere il giudizio di revisione.</w:t>
      </w:r>
      <w:r w:rsidR="00BF15D2" w:rsidRPr="006D4134">
        <w:br/>
      </w:r>
      <w:r w:rsidRPr="006D4134">
        <w:rPr>
          <w:bCs/>
        </w:rPr>
        <w:t>3. Le attività previste dal comma 1 possono essere svolte, su incarico del difensore, dal sostituto, da investigatori privati autorizzati e, quando sono necessarie specifiche competenze, da consulenti tecnici.</w:t>
      </w:r>
    </w:p>
    <w:p w:rsidR="008049AE" w:rsidRPr="00F1367E" w:rsidRDefault="008049AE">
      <w:pPr>
        <w:spacing w:before="100" w:beforeAutospacing="1" w:after="100" w:afterAutospacing="1"/>
        <w:rPr>
          <w:i/>
        </w:rPr>
      </w:pPr>
      <w:r w:rsidRPr="00F1367E">
        <w:rPr>
          <w:b/>
          <w:bCs/>
          <w:i/>
          <w:szCs w:val="20"/>
        </w:rPr>
        <w:t>(1)</w:t>
      </w:r>
      <w:r w:rsidRPr="00F1367E">
        <w:rPr>
          <w:i/>
          <w:szCs w:val="20"/>
        </w:rPr>
        <w:t xml:space="preserve"> Articolo introdotto dall’art. 7, L. 7 dicembre 2000 n.397 in G.U. n.2 del 3 gennaio 2001 </w:t>
      </w:r>
    </w:p>
    <w:p w:rsidR="008049AE" w:rsidRPr="00F1367E" w:rsidRDefault="00F1367E" w:rsidP="006D4134">
      <w:pPr>
        <w:spacing w:before="100" w:beforeAutospacing="1" w:after="100" w:afterAutospacing="1"/>
        <w:rPr>
          <w:b/>
          <w:bCs/>
          <w:i/>
        </w:rPr>
      </w:pPr>
      <w:r>
        <w:rPr>
          <w:b/>
          <w:bCs/>
        </w:rPr>
        <w:t xml:space="preserve">Art.328  </w:t>
      </w:r>
      <w:r w:rsidR="008049AE">
        <w:rPr>
          <w:b/>
          <w:bCs/>
        </w:rPr>
        <w:t>Giudi</w:t>
      </w:r>
      <w:r>
        <w:rPr>
          <w:b/>
          <w:bCs/>
        </w:rPr>
        <w:t>ce per le indagini preliminari</w:t>
      </w:r>
      <w:r w:rsidR="006D4134">
        <w:rPr>
          <w:b/>
          <w:bCs/>
        </w:rPr>
        <w:br/>
      </w:r>
      <w:r w:rsidR="008049AE">
        <w:t>1. Nei casi previsti dalla legge, sulle richieste del pubblico ministero, delle parti private e della persona offesa dal reato, provvede il giudice per le indagini preliminari.</w:t>
      </w:r>
      <w:r w:rsidR="00BF15D2">
        <w:br/>
      </w:r>
      <w:r w:rsidR="008049AE">
        <w:t xml:space="preserve">1 </w:t>
      </w:r>
      <w:r w:rsidR="008049AE">
        <w:rPr>
          <w:i/>
          <w:iCs/>
        </w:rPr>
        <w:t>bis</w:t>
      </w:r>
      <w:r w:rsidR="008049AE">
        <w:t xml:space="preserve">. Quando si tratta di procedimenti per i delitti indicati nell'art. 51 comma 3 </w:t>
      </w:r>
      <w:r w:rsidR="008049AE">
        <w:rPr>
          <w:i/>
          <w:iCs/>
        </w:rPr>
        <w:t>bis</w:t>
      </w:r>
      <w:r w:rsidR="008049AE">
        <w:t>, le funzioni di giudice per le indagini preliminari sono esercitate</w:t>
      </w:r>
      <w:r w:rsidR="008049AE" w:rsidRPr="006D4134">
        <w:t>, salve specifiche disposizioni di legge, da un magistrato del tribunale del capoluogo del distretto nel cui ambito ha sede il giudice competente.</w:t>
      </w:r>
      <w:r w:rsidR="00BF15D2" w:rsidRPr="006D4134">
        <w:br/>
      </w:r>
      <w:r w:rsidR="008049AE" w:rsidRPr="006D4134">
        <w:rPr>
          <w:bCs/>
        </w:rPr>
        <w:t>1-ter. Quando si tratta di procedimenti per i delitti indicati nell'articolo 51, comma 3-quater, le funzioni di giudice per le indagini preliminari sono esercitate, salve specifiche disposizioni di legge, da un magistrato del tribunale del capoluogo del distretto nel cui ambito ha sede il giudice competente (1)</w:t>
      </w:r>
      <w:r w:rsidR="008049AE">
        <w:br/>
      </w:r>
      <w:r w:rsidR="008049AE">
        <w:br/>
      </w:r>
      <w:r w:rsidR="008049AE" w:rsidRPr="00F1367E">
        <w:rPr>
          <w:b/>
          <w:bCs/>
          <w:i/>
          <w:szCs w:val="20"/>
        </w:rPr>
        <w:t xml:space="preserve">(1) </w:t>
      </w:r>
      <w:r w:rsidR="008049AE" w:rsidRPr="00F1367E">
        <w:rPr>
          <w:i/>
          <w:szCs w:val="20"/>
        </w:rPr>
        <w:t xml:space="preserve">comma aggiunto dall'art. 10 bis comma </w:t>
      </w:r>
      <w:smartTag w:uri="urn:schemas-microsoft-com:office:smarttags" w:element="metricconverter">
        <w:smartTagPr>
          <w:attr w:name="ProductID" w:val="2 L"/>
        </w:smartTagPr>
        <w:r w:rsidR="008049AE" w:rsidRPr="00F1367E">
          <w:rPr>
            <w:i/>
            <w:szCs w:val="20"/>
          </w:rPr>
          <w:t>2 L</w:t>
        </w:r>
      </w:smartTag>
      <w:r w:rsidR="008049AE" w:rsidRPr="00F1367E">
        <w:rPr>
          <w:i/>
          <w:szCs w:val="20"/>
        </w:rPr>
        <w:t>. 15 dicembre 2001, n.438 in G.U. n. 293 del 18.12.2001</w:t>
      </w:r>
    </w:p>
    <w:p w:rsidR="008049AE" w:rsidRPr="006D4134" w:rsidRDefault="008049AE" w:rsidP="00BF15D2">
      <w:pPr>
        <w:spacing w:before="100" w:beforeAutospacing="1" w:after="100" w:afterAutospacing="1"/>
        <w:rPr>
          <w:b/>
          <w:bCs/>
          <w:shd w:val="clear" w:color="auto" w:fill="FFFF00"/>
        </w:rPr>
      </w:pPr>
      <w:r w:rsidRPr="00D23ECF">
        <w:rPr>
          <w:b/>
          <w:bCs/>
          <w:highlight w:val="yellow"/>
          <w:shd w:val="clear" w:color="auto" w:fill="FFFF00"/>
        </w:rPr>
        <w:t>Art</w:t>
      </w:r>
      <w:r w:rsidRPr="00D23ECF">
        <w:rPr>
          <w:highlight w:val="yellow"/>
          <w:shd w:val="clear" w:color="auto" w:fill="FFFF00"/>
        </w:rPr>
        <w:t>.</w:t>
      </w:r>
      <w:r w:rsidR="00F1367E" w:rsidRPr="00D23ECF">
        <w:rPr>
          <w:b/>
          <w:bCs/>
          <w:highlight w:val="yellow"/>
          <w:shd w:val="clear" w:color="auto" w:fill="FFFF00"/>
        </w:rPr>
        <w:t>329  Obbligo del segreto</w:t>
      </w:r>
      <w:r w:rsidR="006D4134" w:rsidRPr="00D23ECF">
        <w:rPr>
          <w:b/>
          <w:bCs/>
          <w:highlight w:val="yellow"/>
          <w:shd w:val="clear" w:color="auto" w:fill="FFFF00"/>
        </w:rPr>
        <w:br/>
      </w:r>
      <w:r w:rsidRPr="00D23ECF">
        <w:rPr>
          <w:highlight w:val="yellow"/>
          <w:shd w:val="clear" w:color="auto" w:fill="FFFF00"/>
        </w:rPr>
        <w:t>1. Gli atti di indagine compiuti dal pubblico ministero e dalla polizia giudiziaria sono coperti dal segreto fino a quando l'imputato non ne possa avere conoscenza e, comunque, non oltre la chiusura delle indagini preliminari.</w:t>
      </w:r>
      <w:r w:rsidR="00BF15D2" w:rsidRPr="00D23ECF">
        <w:rPr>
          <w:highlight w:val="yellow"/>
        </w:rPr>
        <w:br/>
      </w:r>
      <w:r w:rsidRPr="00D23ECF">
        <w:rPr>
          <w:highlight w:val="yellow"/>
        </w:rPr>
        <w:t>2. Quando è necessario per la prosecuzione delle indagini, il pubblico ministero può, in deroga a quanto previsto dall'art. 114, consentire, con decreto motivato, la pubblicazione di singoli atti o di parti di essi. In tal caso, gli atti pubblicati sono depositati presso la segreteria del pubblico ministero.</w:t>
      </w:r>
      <w:r w:rsidR="00BF15D2" w:rsidRPr="00D23ECF">
        <w:rPr>
          <w:highlight w:val="yellow"/>
        </w:rPr>
        <w:br/>
      </w:r>
      <w:r w:rsidRPr="00D23ECF">
        <w:rPr>
          <w:highlight w:val="yellow"/>
        </w:rPr>
        <w:t>3. Anche quando gli atti non sono più coperti dal segreto a norma del comma 1, il pubblico ministero, in caso di necessità per la prosecuzione delle indagini, può disporre con decreto motivato:</w:t>
      </w:r>
      <w:r w:rsidR="00BF15D2" w:rsidRPr="00D23ECF">
        <w:rPr>
          <w:highlight w:val="yellow"/>
        </w:rPr>
        <w:br/>
      </w:r>
      <w:r w:rsidRPr="00D23ECF">
        <w:rPr>
          <w:highlight w:val="yellow"/>
        </w:rPr>
        <w:t>a) l'obbligo del segreto per singoli atti, quando l'imputato lo consente o quando la conoscenza dell'atto può ostacolare le indagini riguardanti altre persone;</w:t>
      </w:r>
      <w:r w:rsidR="00BF15D2" w:rsidRPr="00D23ECF">
        <w:rPr>
          <w:highlight w:val="yellow"/>
        </w:rPr>
        <w:br/>
      </w:r>
      <w:r w:rsidRPr="00D23ECF">
        <w:rPr>
          <w:highlight w:val="yellow"/>
        </w:rPr>
        <w:t>b) il divieto di pubblicare il contenuto di singoli atti o notizie specifiche relative a determinate operazioni.</w:t>
      </w:r>
    </w:p>
    <w:p w:rsidR="00BF15D2" w:rsidRPr="00BF15D2" w:rsidRDefault="00BF15D2" w:rsidP="00BF15D2">
      <w:pPr>
        <w:pStyle w:val="Corpotesto"/>
        <w:jc w:val="center"/>
        <w:rPr>
          <w:sz w:val="24"/>
          <w:szCs w:val="24"/>
        </w:rPr>
      </w:pPr>
      <w:r w:rsidRPr="00BF15D2">
        <w:rPr>
          <w:b/>
          <w:bCs/>
          <w:sz w:val="24"/>
          <w:szCs w:val="24"/>
        </w:rPr>
        <w:t>TITOLO I</w:t>
      </w:r>
      <w:r>
        <w:rPr>
          <w:b/>
          <w:bCs/>
          <w:sz w:val="24"/>
          <w:szCs w:val="24"/>
        </w:rPr>
        <w:t>I</w:t>
      </w:r>
    </w:p>
    <w:p w:rsidR="008049AE" w:rsidRPr="00BF15D2" w:rsidRDefault="00BF15D2" w:rsidP="00BF15D2">
      <w:pPr>
        <w:pStyle w:val="Corpotesto"/>
        <w:jc w:val="center"/>
        <w:rPr>
          <w:sz w:val="24"/>
          <w:szCs w:val="24"/>
        </w:rPr>
      </w:pPr>
      <w:r>
        <w:rPr>
          <w:sz w:val="24"/>
          <w:szCs w:val="24"/>
        </w:rPr>
        <w:t>NOTIZIA DI REATO</w:t>
      </w:r>
    </w:p>
    <w:p w:rsidR="00CE00A9" w:rsidRDefault="00CE00A9" w:rsidP="00902FE8">
      <w:pPr>
        <w:spacing w:before="100" w:beforeAutospacing="1" w:after="100" w:afterAutospacing="1"/>
        <w:rPr>
          <w:b/>
          <w:bCs/>
        </w:rPr>
      </w:pPr>
    </w:p>
    <w:p w:rsidR="008049AE" w:rsidRDefault="008049AE" w:rsidP="00902FE8">
      <w:pPr>
        <w:spacing w:before="100" w:beforeAutospacing="1" w:after="100" w:afterAutospacing="1"/>
      </w:pPr>
      <w:r w:rsidRPr="0018132D">
        <w:rPr>
          <w:b/>
          <w:bCs/>
          <w:highlight w:val="yellow"/>
        </w:rPr>
        <w:t>Art.330</w:t>
      </w:r>
      <w:r w:rsidRPr="0018132D">
        <w:rPr>
          <w:highlight w:val="yellow"/>
        </w:rPr>
        <w:t xml:space="preserve"> </w:t>
      </w:r>
      <w:r w:rsidR="00F1367E">
        <w:rPr>
          <w:b/>
          <w:bCs/>
          <w:highlight w:val="yellow"/>
        </w:rPr>
        <w:t xml:space="preserve"> </w:t>
      </w:r>
      <w:r w:rsidRPr="0018132D">
        <w:rPr>
          <w:b/>
          <w:bCs/>
          <w:highlight w:val="yellow"/>
        </w:rPr>
        <w:t>Acquisizio</w:t>
      </w:r>
      <w:r w:rsidR="00F1367E">
        <w:rPr>
          <w:b/>
          <w:bCs/>
          <w:highlight w:val="yellow"/>
        </w:rPr>
        <w:t>ne delle notizie di reato</w:t>
      </w:r>
      <w:r w:rsidR="00902FE8" w:rsidRPr="0018132D">
        <w:rPr>
          <w:b/>
          <w:bCs/>
          <w:highlight w:val="yellow"/>
        </w:rPr>
        <w:br/>
      </w:r>
      <w:r w:rsidRPr="0018132D">
        <w:rPr>
          <w:highlight w:val="yellow"/>
        </w:rPr>
        <w:t>1. Il pubblico ministero e la polizia giudiziaria prendono notizia dei reati di propria iniziativa e ricevono le notizie di reato presentate o trasmesse a norma degli articoli seguenti.</w:t>
      </w:r>
    </w:p>
    <w:p w:rsidR="00CE00A9" w:rsidRPr="00902FE8" w:rsidRDefault="00CE00A9" w:rsidP="00902FE8">
      <w:pPr>
        <w:spacing w:before="100" w:beforeAutospacing="1" w:after="100" w:afterAutospacing="1"/>
        <w:rPr>
          <w:b/>
          <w:bCs/>
        </w:rPr>
      </w:pPr>
    </w:p>
    <w:p w:rsidR="008049AE" w:rsidRDefault="00F1367E" w:rsidP="00902FE8">
      <w:pPr>
        <w:shd w:val="clear" w:color="auto" w:fill="FFFF00"/>
        <w:spacing w:before="100" w:beforeAutospacing="1" w:after="100" w:afterAutospacing="1"/>
        <w:rPr>
          <w:b/>
          <w:bCs/>
        </w:rPr>
      </w:pPr>
      <w:r>
        <w:rPr>
          <w:b/>
          <w:bCs/>
        </w:rPr>
        <w:t xml:space="preserve">Art.331  </w:t>
      </w:r>
      <w:r w:rsidR="008049AE">
        <w:rPr>
          <w:b/>
          <w:bCs/>
        </w:rPr>
        <w:t>Denuncia da parte di pubblici ufficiali e inca</w:t>
      </w:r>
      <w:r>
        <w:rPr>
          <w:b/>
          <w:bCs/>
        </w:rPr>
        <w:t>ricati di un pubblico servizio</w:t>
      </w:r>
      <w:r w:rsidR="00902FE8">
        <w:rPr>
          <w:b/>
          <w:bCs/>
        </w:rPr>
        <w:br/>
      </w:r>
      <w:r w:rsidR="008049AE">
        <w:t>1. Salvo quanto stabilito dall’art. 347, i pubblici ufficiali e gli incaricati di un pubblico servizio che nell’esercizio o a causa delle loro funzioni o del loro servizio, hanno notizia di un reato perseguibile di ufficio, devono farne denuncia per iscritto, anche quando non sia individuata la persona alla quale il reato è attribuito.</w:t>
      </w:r>
      <w:r w:rsidR="00902FE8">
        <w:br/>
      </w:r>
      <w:r w:rsidR="008049AE">
        <w:t>2. La denuncia è presentata o trasmessa senza ritardo al pubblico ministero o a un ufficiale di polizia giudiziaria.</w:t>
      </w:r>
      <w:r w:rsidR="00902FE8">
        <w:br/>
      </w:r>
      <w:r w:rsidR="008049AE">
        <w:t>3. Quando più persone sono obbligate alla denuncia per il medesimo fatto, esse possono anche redigere e sottoscrivere un unico atto.</w:t>
      </w:r>
      <w:r w:rsidR="00902FE8">
        <w:br/>
      </w:r>
      <w:r w:rsidR="008049AE">
        <w:t xml:space="preserve">4. Se, nel corso di un procedimento civile o amministrativo, emerge un fatto nel quale si può configurare un reato perseguibile di ufficio, l’autorità che procede redige e trasmette senza ritardo la denuncia al pubblico </w:t>
      </w:r>
      <w:r w:rsidR="008049AE" w:rsidRPr="00C01726">
        <w:t>ministero.</w:t>
      </w:r>
      <w:r w:rsidR="008049AE">
        <w:rPr>
          <w:b/>
          <w:bCs/>
        </w:rPr>
        <w:t xml:space="preserve"> </w:t>
      </w:r>
    </w:p>
    <w:p w:rsidR="00CE00A9" w:rsidRDefault="00CE00A9" w:rsidP="00902FE8">
      <w:pPr>
        <w:spacing w:before="100" w:beforeAutospacing="1" w:after="100" w:afterAutospacing="1"/>
        <w:rPr>
          <w:b/>
          <w:bCs/>
        </w:rPr>
      </w:pPr>
    </w:p>
    <w:p w:rsidR="00C01726" w:rsidRPr="00902FE8" w:rsidRDefault="00C01726" w:rsidP="00C01726">
      <w:pPr>
        <w:shd w:val="clear" w:color="auto" w:fill="FFFF00"/>
        <w:spacing w:before="100" w:beforeAutospacing="1" w:after="100" w:afterAutospacing="1"/>
        <w:rPr>
          <w:b/>
          <w:bCs/>
        </w:rPr>
      </w:pPr>
      <w:r>
        <w:rPr>
          <w:b/>
          <w:bCs/>
        </w:rPr>
        <w:t>Art</w:t>
      </w:r>
      <w:r w:rsidR="00F1367E">
        <w:rPr>
          <w:b/>
          <w:bCs/>
        </w:rPr>
        <w:t>.332  Contenuto della denuncia</w:t>
      </w:r>
      <w:r>
        <w:rPr>
          <w:b/>
          <w:bCs/>
        </w:rPr>
        <w:br/>
      </w:r>
      <w:r>
        <w:t>1. La denuncia contiene la esposizione degli elementi essenziali del fatto e indica il giorno dell’acquisizione della notizia nonché le fonti di prova già note. Contiene inoltre quando è possibile, le generalità, il domicilio e quanto altro valga alla identificazione della persona alla quale il fatto è attribuito, della persona offesa e di coloro che siano in grado di riferire su circostanze rilevanti per la ricostruzione dei fatti.</w:t>
      </w:r>
    </w:p>
    <w:p w:rsidR="00C01726" w:rsidRDefault="00C01726" w:rsidP="00902FE8">
      <w:pPr>
        <w:spacing w:before="100" w:beforeAutospacing="1" w:after="100" w:afterAutospacing="1"/>
        <w:rPr>
          <w:b/>
          <w:bCs/>
        </w:rPr>
      </w:pPr>
    </w:p>
    <w:p w:rsidR="008049AE" w:rsidRDefault="00F1367E" w:rsidP="00902FE8">
      <w:pPr>
        <w:spacing w:before="100" w:beforeAutospacing="1" w:after="100" w:afterAutospacing="1"/>
      </w:pPr>
      <w:r>
        <w:rPr>
          <w:b/>
          <w:bCs/>
        </w:rPr>
        <w:t>Art.333  Denuncia da parte di privati</w:t>
      </w:r>
      <w:r w:rsidR="00902FE8">
        <w:rPr>
          <w:b/>
          <w:bCs/>
        </w:rPr>
        <w:br/>
      </w:r>
      <w:r w:rsidR="008049AE" w:rsidRPr="00EB3B86">
        <w:rPr>
          <w:highlight w:val="yellow"/>
        </w:rPr>
        <w:t>1. Ogni persona che ha notizia di un reato perseguibile di ufficio può farne denuncia. La legge determina i casi in cui la denuncia è obbligatoria.</w:t>
      </w:r>
      <w:r w:rsidR="00902FE8" w:rsidRPr="00EB3B86">
        <w:rPr>
          <w:highlight w:val="yellow"/>
        </w:rPr>
        <w:br/>
      </w:r>
      <w:r w:rsidR="008049AE" w:rsidRPr="00EB3B86">
        <w:rPr>
          <w:highlight w:val="yellow"/>
        </w:rPr>
        <w:t>2. La denuncia è presentata oralmente o per iscritto, personalmente o a mezzo di procuratore speciale, al pubblico ministero o a un ufficiale di polizia giudiziaria; se è presentata per iscritto, è sottoscritta dal denunciante o da un suo procuratore speciale.</w:t>
      </w:r>
      <w:r w:rsidR="00902FE8">
        <w:br/>
      </w:r>
      <w:r w:rsidR="008049AE">
        <w:t>3. Delle denunce anonime non può essere fatto alcun uso, salvo quanto disposto dall’art. 240.</w:t>
      </w:r>
    </w:p>
    <w:p w:rsidR="00CE00A9" w:rsidRDefault="00CE00A9" w:rsidP="00902FE8">
      <w:pPr>
        <w:spacing w:before="100" w:beforeAutospacing="1" w:after="100" w:afterAutospacing="1"/>
        <w:rPr>
          <w:b/>
          <w:bCs/>
        </w:rPr>
      </w:pPr>
    </w:p>
    <w:p w:rsidR="008049AE" w:rsidRPr="00902FE8" w:rsidRDefault="00F1367E" w:rsidP="00902FE8">
      <w:pPr>
        <w:spacing w:before="100" w:beforeAutospacing="1" w:after="100" w:afterAutospacing="1"/>
        <w:rPr>
          <w:b/>
          <w:bCs/>
        </w:rPr>
      </w:pPr>
      <w:r>
        <w:rPr>
          <w:b/>
          <w:bCs/>
        </w:rPr>
        <w:t>Art.334  Referto</w:t>
      </w:r>
      <w:r w:rsidR="00902FE8">
        <w:rPr>
          <w:b/>
          <w:bCs/>
        </w:rPr>
        <w:br/>
      </w:r>
      <w:r w:rsidR="008049AE">
        <w:t>1. Chi ha l’obbligo del referto deve farlo pervenire entro quarantotto ore o, se vi è pericolo nel ritardo immediatamente al pubblico ministero o a qualsiasi ufficiale di polizia giudiziaria del luogo in cui ha prestato la propria opera o assistenza ovvero, in loro mancanza all’ufficiale di polizia giudiziaria più vicino.</w:t>
      </w:r>
      <w:r w:rsidR="00902FE8">
        <w:rPr>
          <w:b/>
          <w:bCs/>
        </w:rPr>
        <w:br/>
      </w:r>
      <w:r w:rsidR="008049AE">
        <w:t>2. Il referto indica la persona alla quale è stata prestata assistenza e, se è possibile, le sue generalità, il luogo dove si trova attualmente e quanto altro valga a identificarla nonché il luogo, il tempo e le altre circostanze dell’intervento; dà inoltre le notizie che servono a stabilire le circostanze del fatto, i mezzi con i quali è stato commesso e gli effetti che ha causato o può causare.</w:t>
      </w:r>
      <w:r w:rsidR="00902FE8">
        <w:rPr>
          <w:b/>
          <w:bCs/>
        </w:rPr>
        <w:br/>
      </w:r>
      <w:r w:rsidR="008049AE">
        <w:t>3. Se più persone hanno prestato la loro assistenza nella medesima occasione, sono tutte obbligate al referto, con facoltà di redigere e sottoscrivere un unico atto.</w:t>
      </w:r>
    </w:p>
    <w:p w:rsidR="008049AE" w:rsidRDefault="008049AE">
      <w:pPr>
        <w:spacing w:before="100" w:beforeAutospacing="1" w:after="100" w:afterAutospacing="1"/>
        <w:jc w:val="both"/>
      </w:pPr>
      <w:r>
        <w:rPr>
          <w:b/>
          <w:bCs/>
        </w:rPr>
        <w:t>Art.334bis Esclusione dell’obbligo di denuncia nell’ambito dell’attivi</w:t>
      </w:r>
      <w:r w:rsidR="00F1367E">
        <w:rPr>
          <w:b/>
          <w:bCs/>
        </w:rPr>
        <w:t xml:space="preserve">tà di investigazione difensiva </w:t>
      </w:r>
      <w:r>
        <w:rPr>
          <w:b/>
          <w:bCs/>
        </w:rPr>
        <w:t>(1)</w:t>
      </w:r>
      <w:r>
        <w:rPr>
          <w:b/>
          <w:bCs/>
          <w:szCs w:val="20"/>
        </w:rPr>
        <w:t xml:space="preserve"> </w:t>
      </w:r>
      <w:r>
        <w:t>1. Il difensore e gli altri soggetti di cui all’art. 391 bis non hanno obbligo di denuncia neppure relativamente ai reati dei quali abbiano avuto notizia nel corso delle attività investigative da essi svolte.</w:t>
      </w:r>
    </w:p>
    <w:p w:rsidR="008049AE" w:rsidRPr="00F1367E" w:rsidRDefault="008049AE">
      <w:pPr>
        <w:spacing w:before="100" w:beforeAutospacing="1" w:after="100" w:afterAutospacing="1"/>
        <w:jc w:val="both"/>
        <w:rPr>
          <w:i/>
        </w:rPr>
      </w:pPr>
      <w:r w:rsidRPr="00F1367E">
        <w:rPr>
          <w:b/>
          <w:bCs/>
          <w:i/>
          <w:szCs w:val="20"/>
        </w:rPr>
        <w:t>(1)</w:t>
      </w:r>
      <w:r w:rsidRPr="00F1367E">
        <w:rPr>
          <w:i/>
          <w:szCs w:val="20"/>
        </w:rPr>
        <w:t xml:space="preserve"> Articolo introdotto dall’art. 8, L. 7 dicembre 2000 n.397, in G.U.n.2 del 3 gennaio 2001</w:t>
      </w:r>
    </w:p>
    <w:p w:rsidR="00B80F17" w:rsidRDefault="00B80F17" w:rsidP="00902FE8">
      <w:pPr>
        <w:spacing w:before="100" w:beforeAutospacing="1" w:after="100" w:afterAutospacing="1"/>
        <w:rPr>
          <w:b/>
          <w:bCs/>
        </w:rPr>
      </w:pPr>
    </w:p>
    <w:p w:rsidR="008049AE" w:rsidRDefault="00F1367E" w:rsidP="00902FE8">
      <w:pPr>
        <w:spacing w:before="100" w:beforeAutospacing="1" w:after="100" w:afterAutospacing="1"/>
      </w:pPr>
      <w:r>
        <w:rPr>
          <w:b/>
          <w:bCs/>
        </w:rPr>
        <w:t xml:space="preserve">Art.335  </w:t>
      </w:r>
      <w:r w:rsidR="008049AE">
        <w:rPr>
          <w:b/>
          <w:bCs/>
        </w:rPr>
        <w:t>R</w:t>
      </w:r>
      <w:r>
        <w:rPr>
          <w:b/>
          <w:bCs/>
        </w:rPr>
        <w:t>egistro delle notizie di reato</w:t>
      </w:r>
      <w:r w:rsidR="00902FE8">
        <w:rPr>
          <w:b/>
          <w:bCs/>
        </w:rPr>
        <w:br/>
      </w:r>
      <w:r w:rsidR="008049AE" w:rsidRPr="0018132D">
        <w:rPr>
          <w:highlight w:val="yellow"/>
        </w:rPr>
        <w:t>1. Il pubblico ministero iscrive immediatamente, nell’apposito registro custodito presso l’ufficio, ogni notizia di reato che gli perviene o che ha acquisito di propria iniziativa nonché, contestualmente o dal momento in cui risulta, il nome della persona alla quale il reato stesso è attribuito.</w:t>
      </w:r>
      <w:r w:rsidR="00902FE8">
        <w:br/>
      </w:r>
      <w:r w:rsidR="008049AE">
        <w:t>2. Se nel corso delle indagini preliminari muta la qualificazione giuridica del fatto ovvero questo risulta diversamente circostanziato, il pubblico ministero cura l’aggiornamento delle iscrizioni previste dal comma 1 senza procedere a nuove iscrizioni.</w:t>
      </w:r>
      <w:r w:rsidR="00902FE8">
        <w:br/>
      </w:r>
      <w:r w:rsidR="008049AE">
        <w:t>3. Ad esclusione dei casi in cui si procede per uno dei delitti di cui all’articolo 407, comma 2 lettera a), le iscrizioni previste dai commi 1 e 2 sono comunicate alla persona alla quale il reato è attribuito, alla persona offesa e ai rispettivi difensori, ove ne facciano richiesta.</w:t>
      </w:r>
      <w:r w:rsidR="00902FE8">
        <w:br/>
      </w:r>
      <w:r w:rsidR="008049AE">
        <w:t>3</w:t>
      </w:r>
      <w:r w:rsidR="008049AE">
        <w:rPr>
          <w:i/>
          <w:iCs/>
        </w:rPr>
        <w:t xml:space="preserve"> bis</w:t>
      </w:r>
      <w:r w:rsidR="008049AE">
        <w:t>. Se sussistono specifiche esigenze attinenti all’attività di indagine, il pubblico ministero, nel decidere sulla richiesta, può disporre, con decreto motivato, il segreto sulle iscrizioni per un periodo non superiore a tre mesi e non rinnovabile.</w:t>
      </w: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902FE8" w:rsidRDefault="00902FE8" w:rsidP="00BF15D2">
      <w:pPr>
        <w:pStyle w:val="Corpotesto"/>
        <w:rPr>
          <w:rFonts w:cs="Arial"/>
          <w:b/>
          <w:bCs/>
          <w:sz w:val="24"/>
          <w:szCs w:val="24"/>
        </w:rPr>
      </w:pPr>
    </w:p>
    <w:p w:rsidR="00CE00A9" w:rsidRDefault="00CE00A9" w:rsidP="00BF15D2">
      <w:pPr>
        <w:pStyle w:val="Corpotesto"/>
        <w:rPr>
          <w:rFonts w:cs="Arial"/>
          <w:b/>
          <w:bCs/>
          <w:sz w:val="24"/>
          <w:szCs w:val="24"/>
        </w:rPr>
      </w:pPr>
    </w:p>
    <w:p w:rsidR="00BF15D2" w:rsidRDefault="00BF15D2" w:rsidP="00BF15D2">
      <w:pPr>
        <w:pStyle w:val="Corpotesto"/>
        <w:rPr>
          <w:rFonts w:cs="Arial"/>
          <w:b/>
          <w:bCs/>
          <w:sz w:val="24"/>
          <w:szCs w:val="24"/>
        </w:rPr>
      </w:pPr>
    </w:p>
    <w:p w:rsidR="00135AB3" w:rsidRDefault="00135AB3"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BF15D2" w:rsidRDefault="00BF15D2" w:rsidP="00BF15D2">
      <w:pPr>
        <w:pStyle w:val="Corpotesto"/>
        <w:rPr>
          <w:rFonts w:cs="Arial"/>
          <w:b/>
          <w:bCs/>
          <w:sz w:val="24"/>
          <w:szCs w:val="24"/>
        </w:rPr>
      </w:pPr>
    </w:p>
    <w:p w:rsidR="008049AE" w:rsidRDefault="00BF15D2" w:rsidP="00BF15D2">
      <w:pPr>
        <w:pStyle w:val="Corpotesto"/>
        <w:jc w:val="center"/>
        <w:rPr>
          <w:rFonts w:eastAsia="MS Mincho"/>
          <w:sz w:val="24"/>
          <w:szCs w:val="24"/>
        </w:rPr>
      </w:pPr>
      <w:r w:rsidRPr="00BF15D2">
        <w:rPr>
          <w:b/>
          <w:sz w:val="24"/>
          <w:szCs w:val="24"/>
        </w:rPr>
        <w:t>TITOLO IV</w:t>
      </w:r>
      <w:r w:rsidRPr="00BF15D2">
        <w:rPr>
          <w:sz w:val="24"/>
          <w:szCs w:val="24"/>
        </w:rPr>
        <w:br/>
      </w:r>
      <w:r w:rsidR="008049AE" w:rsidRPr="00BF15D2">
        <w:rPr>
          <w:rFonts w:eastAsia="MS Mincho"/>
          <w:sz w:val="24"/>
          <w:szCs w:val="24"/>
        </w:rPr>
        <w:t xml:space="preserve">ATTIVITA' A INIZIATIVA DELLA POLIZIA GIUDIZIARIA </w:t>
      </w:r>
    </w:p>
    <w:p w:rsidR="00CE00A9" w:rsidRDefault="00CE00A9" w:rsidP="00BF15D2">
      <w:pPr>
        <w:pStyle w:val="Corpotesto"/>
        <w:jc w:val="center"/>
        <w:rPr>
          <w:sz w:val="24"/>
          <w:szCs w:val="24"/>
        </w:rPr>
      </w:pPr>
    </w:p>
    <w:p w:rsidR="00CE00A9" w:rsidRPr="00BF15D2" w:rsidRDefault="00CE00A9" w:rsidP="00BF15D2">
      <w:pPr>
        <w:pStyle w:val="Corpotesto"/>
        <w:jc w:val="center"/>
        <w:rPr>
          <w:sz w:val="24"/>
          <w:szCs w:val="24"/>
        </w:rPr>
      </w:pPr>
    </w:p>
    <w:p w:rsidR="008049AE" w:rsidRDefault="00F1367E" w:rsidP="001F29BE">
      <w:pPr>
        <w:shd w:val="clear" w:color="auto" w:fill="FFFF00"/>
        <w:spacing w:before="100" w:beforeAutospacing="1" w:after="100" w:afterAutospacing="1"/>
      </w:pPr>
      <w:r>
        <w:rPr>
          <w:rFonts w:eastAsia="MS Mincho"/>
          <w:b/>
          <w:bCs/>
        </w:rPr>
        <w:t xml:space="preserve">Art.347  </w:t>
      </w:r>
      <w:r w:rsidR="008049AE">
        <w:rPr>
          <w:rFonts w:eastAsia="MS Mincho"/>
          <w:b/>
          <w:bCs/>
        </w:rPr>
        <w:t>Obbligo di riferire la notizia del reato</w:t>
      </w:r>
      <w:r w:rsidR="001F29BE">
        <w:rPr>
          <w:rFonts w:eastAsia="MS Mincho"/>
        </w:rPr>
        <w:br/>
      </w:r>
      <w:r w:rsidR="008049AE">
        <w:rPr>
          <w:rFonts w:eastAsia="MS Mincho"/>
        </w:rPr>
        <w:t xml:space="preserve">1. Acquisita la notizia di reato, la polizia giudiziaria, senza ritardo, riferisce al pubblico ministero, per iscritto, gli elementi essenziali del fatto e gli altri elementi sino ad allora raccolti, indicando le fonti di prova e le attività compiute, delle quali trasmette la relativa documentazione. </w:t>
      </w:r>
      <w:r w:rsidR="001F29BE">
        <w:br/>
      </w:r>
      <w:r w:rsidR="008049AE">
        <w:rPr>
          <w:rFonts w:eastAsia="MS Mincho"/>
        </w:rPr>
        <w:t xml:space="preserve">2. Comunica, inoltre, quando è possibile, le generalità, il domicilio e quanto altro valga alla identificazione della persona nei cui confronti vengono svolte le indagini, della persona offesa e di coloro che siano in grado di riferire su circostanze rilevanti per la ricostruzione dei fatti. </w:t>
      </w:r>
      <w:r w:rsidR="001F29BE">
        <w:br/>
      </w:r>
      <w:r w:rsidR="008049AE">
        <w:rPr>
          <w:rFonts w:eastAsia="MS Mincho"/>
        </w:rPr>
        <w:t xml:space="preserve">2 bis. Qualora siano stati compiuti atti per i quali è prevista l'assistenza del difensore </w:t>
      </w:r>
      <w:r w:rsidR="008049AE">
        <w:t>(350, 352, 353-2, 354)</w:t>
      </w:r>
      <w:r w:rsidR="008049AE">
        <w:rPr>
          <w:rFonts w:eastAsia="MS Mincho"/>
        </w:rPr>
        <w:t xml:space="preserve"> della persona nei cui confronti vengono svolte le indagini, la comunicazione della notizia di reato è trasmessa al più tardi entro quarantotto ore dal compimento dell'atto, salve le disposizioni di legge che prevedono termini particolari. </w:t>
      </w:r>
      <w:r w:rsidR="001F29BE">
        <w:br/>
      </w:r>
      <w:r w:rsidR="008049AE">
        <w:rPr>
          <w:rFonts w:eastAsia="MS Mincho"/>
        </w:rPr>
        <w:t xml:space="preserve">3. Se si tratta di taluno dei delitti indicati nell'art. 407, comma 2, </w:t>
      </w:r>
      <w:proofErr w:type="spellStart"/>
      <w:r w:rsidR="008049AE">
        <w:rPr>
          <w:rFonts w:eastAsia="MS Mincho"/>
        </w:rPr>
        <w:t>lett.a</w:t>
      </w:r>
      <w:proofErr w:type="spellEnd"/>
      <w:r w:rsidR="008049AE">
        <w:rPr>
          <w:rFonts w:eastAsia="MS Mincho"/>
        </w:rPr>
        <w:t xml:space="preserve">), numeri da 1) a 6), e, in ogni caso, quando sussistono ragioni di urgenza, la comunicazione della notizia di reato è data immediatamente anche in forma orale. Alla comunicazione orale deve seguire senza ritardo quella scritta con le indicazioni e la documentazione previste dai commi 1 e 2. </w:t>
      </w:r>
      <w:r w:rsidR="001F29BE">
        <w:br/>
      </w:r>
      <w:r w:rsidR="008049AE">
        <w:rPr>
          <w:rFonts w:eastAsia="MS Mincho"/>
        </w:rPr>
        <w:t xml:space="preserve">4. Con la comunicazione la polizia giudiziaria indica il giorno e l'ora in cui ha acquisito la notizia. </w:t>
      </w:r>
    </w:p>
    <w:p w:rsidR="00CE00A9" w:rsidRDefault="00CE00A9" w:rsidP="001F29BE">
      <w:pPr>
        <w:spacing w:before="100" w:beforeAutospacing="1" w:after="100" w:afterAutospacing="1"/>
        <w:rPr>
          <w:rFonts w:eastAsia="MS Mincho"/>
          <w:b/>
          <w:bCs/>
          <w:highlight w:val="yellow"/>
        </w:rPr>
      </w:pPr>
    </w:p>
    <w:p w:rsidR="008049AE" w:rsidRDefault="00F1367E" w:rsidP="001F29BE">
      <w:pPr>
        <w:spacing w:before="100" w:beforeAutospacing="1" w:after="100" w:afterAutospacing="1"/>
      </w:pPr>
      <w:r>
        <w:rPr>
          <w:rFonts w:eastAsia="MS Mincho"/>
          <w:b/>
          <w:bCs/>
          <w:highlight w:val="yellow"/>
        </w:rPr>
        <w:t xml:space="preserve">Art.348  </w:t>
      </w:r>
      <w:r w:rsidR="008049AE" w:rsidRPr="00087A53">
        <w:rPr>
          <w:rFonts w:eastAsia="MS Mincho"/>
          <w:b/>
          <w:bCs/>
          <w:highlight w:val="yellow"/>
        </w:rPr>
        <w:t>Assicurazione delle fonti di prova</w:t>
      </w:r>
      <w:r w:rsidR="001F29BE">
        <w:rPr>
          <w:rFonts w:eastAsia="MS Mincho"/>
        </w:rPr>
        <w:br/>
      </w:r>
      <w:r w:rsidR="008049AE" w:rsidRPr="00C331DF">
        <w:rPr>
          <w:rFonts w:eastAsia="MS Mincho"/>
          <w:shd w:val="clear" w:color="auto" w:fill="FFFF00"/>
        </w:rPr>
        <w:t>1. Anche successivamente alla comunicazione della notizia di reato, la polizia giudiziaria continua a svolgere le funzioni indicate nell'art. 55 raccogliendo in specie ogni elemento utile alla ricostruzione del fatto e alla individuazione del colpevole.</w:t>
      </w:r>
      <w:r w:rsidR="008049AE">
        <w:rPr>
          <w:rFonts w:eastAsia="MS Mincho"/>
        </w:rPr>
        <w:t xml:space="preserve"> </w:t>
      </w:r>
      <w:r w:rsidR="001F29BE">
        <w:br/>
      </w:r>
      <w:r w:rsidR="008049AE" w:rsidRPr="001F29BE">
        <w:rPr>
          <w:rFonts w:eastAsia="MS Mincho"/>
          <w:highlight w:val="yellow"/>
        </w:rPr>
        <w:t xml:space="preserve">2. Al fine indicato nel comma 1, procede, fra l'altro: </w:t>
      </w:r>
      <w:r w:rsidR="001F29BE" w:rsidRPr="001F29BE">
        <w:rPr>
          <w:highlight w:val="yellow"/>
        </w:rPr>
        <w:br/>
      </w:r>
      <w:r w:rsidR="008049AE" w:rsidRPr="001F29BE">
        <w:rPr>
          <w:rFonts w:eastAsia="MS Mincho"/>
          <w:highlight w:val="yellow"/>
        </w:rPr>
        <w:t xml:space="preserve">a) alla ricerca delle cose e delle tracce pertinenti al reato nonché alla conservazione di esse e dello stato dei luoghi; </w:t>
      </w:r>
      <w:r w:rsidR="001F29BE" w:rsidRPr="001F29BE">
        <w:rPr>
          <w:highlight w:val="yellow"/>
        </w:rPr>
        <w:br/>
      </w:r>
      <w:r w:rsidR="008049AE" w:rsidRPr="001F29BE">
        <w:rPr>
          <w:rFonts w:eastAsia="MS Mincho"/>
          <w:highlight w:val="yellow"/>
        </w:rPr>
        <w:t xml:space="preserve">b) alla ricerca delle persone in grado di riferire su circostanze rilevanti per la ricostruzione dei fatti; </w:t>
      </w:r>
      <w:r w:rsidR="001F29BE" w:rsidRPr="001F29BE">
        <w:rPr>
          <w:highlight w:val="yellow"/>
        </w:rPr>
        <w:br/>
      </w:r>
      <w:r w:rsidR="008049AE" w:rsidRPr="001F29BE">
        <w:rPr>
          <w:rFonts w:eastAsia="MS Mincho"/>
          <w:highlight w:val="yellow"/>
        </w:rPr>
        <w:t xml:space="preserve">c) al compimento degli atti indicati negli articoli seguenti. </w:t>
      </w:r>
      <w:r w:rsidR="001F29BE" w:rsidRPr="001F29BE">
        <w:rPr>
          <w:rFonts w:eastAsia="MS Mincho"/>
          <w:highlight w:val="yellow"/>
        </w:rPr>
        <w:br/>
      </w:r>
      <w:r w:rsidR="008049AE" w:rsidRPr="001F29BE">
        <w:rPr>
          <w:bCs/>
          <w:highlight w:val="yellow"/>
          <w:lang w:bidi="he-IL"/>
        </w:rPr>
        <w:t>3. Dopo l'intervento del pubblico ministero, la polizia giudiziaria compie gli atti ad essa specificamente delegati a norma dell'articolo 370, esegue le direttive del pubblico ministero ed inoltre svolge di propria iniziativa, informandone prontamente il pubblico ministero, tutte le altre attività di indagine per accertare i reati ovvero richieste da elementi successivamente emersi e assicura le nuove fonti di prova (1)</w:t>
      </w:r>
      <w:r w:rsidR="008049AE" w:rsidRPr="001F29BE">
        <w:rPr>
          <w:rFonts w:eastAsia="MS Mincho"/>
          <w:highlight w:val="yellow"/>
        </w:rPr>
        <w:t xml:space="preserve">. </w:t>
      </w:r>
      <w:r w:rsidR="001F29BE" w:rsidRPr="001F29BE">
        <w:rPr>
          <w:highlight w:val="yellow"/>
        </w:rPr>
        <w:br/>
      </w:r>
      <w:r w:rsidR="008049AE" w:rsidRPr="001F29BE">
        <w:rPr>
          <w:rFonts w:eastAsia="MS Mincho"/>
          <w:highlight w:val="yellow"/>
        </w:rPr>
        <w:t>4. La polizia giudiziaria, quando, di propria iniziativa o a seguito di delega del pubblico ministero, compie atti od operazioni che richiedono specifiche competenze tecniche, può avvalersi di persone idonee le quali non possono rifiutare la propria opera.</w:t>
      </w:r>
      <w:r w:rsidR="008049AE">
        <w:rPr>
          <w:rFonts w:eastAsia="MS Mincho"/>
        </w:rPr>
        <w:t xml:space="preserve"> </w:t>
      </w:r>
    </w:p>
    <w:p w:rsidR="008049AE" w:rsidRPr="00F1367E" w:rsidRDefault="008049AE">
      <w:pPr>
        <w:spacing w:before="100" w:beforeAutospacing="1" w:after="100" w:afterAutospacing="1"/>
        <w:jc w:val="both"/>
        <w:rPr>
          <w:i/>
        </w:rPr>
      </w:pPr>
      <w:r w:rsidRPr="00F1367E">
        <w:rPr>
          <w:rFonts w:eastAsia="MS Mincho"/>
          <w:b/>
          <w:bCs/>
          <w:i/>
          <w:lang w:bidi="he-IL"/>
        </w:rPr>
        <w:t>(1)</w:t>
      </w:r>
      <w:r w:rsidRPr="00F1367E">
        <w:rPr>
          <w:rFonts w:eastAsia="MS Mincho"/>
          <w:i/>
          <w:lang w:bidi="he-IL"/>
        </w:rPr>
        <w:t xml:space="preserve"> Comma sostituito dall’art. 8</w:t>
      </w:r>
      <w:r w:rsidRPr="00F1367E">
        <w:rPr>
          <w:i/>
          <w:lang w:bidi="he-IL"/>
        </w:rPr>
        <w:t xml:space="preserve"> L.26 marzo 2001 n.128, in </w:t>
      </w:r>
      <w:proofErr w:type="spellStart"/>
      <w:r w:rsidRPr="00F1367E">
        <w:rPr>
          <w:i/>
          <w:lang w:bidi="he-IL"/>
        </w:rPr>
        <w:t>G.U.n</w:t>
      </w:r>
      <w:proofErr w:type="spellEnd"/>
      <w:r w:rsidRPr="00F1367E">
        <w:rPr>
          <w:i/>
          <w:lang w:bidi="he-IL"/>
        </w:rPr>
        <w:t xml:space="preserve">. 91 del 19 aprile 2001 [il testo precedente era: 3. </w:t>
      </w:r>
      <w:r w:rsidRPr="00F1367E">
        <w:rPr>
          <w:i/>
          <w:iCs/>
          <w:lang w:bidi="he-IL"/>
        </w:rPr>
        <w:t>D</w:t>
      </w:r>
      <w:r w:rsidRPr="00F1367E">
        <w:rPr>
          <w:rFonts w:eastAsia="MS Mincho"/>
          <w:i/>
          <w:iCs/>
          <w:lang w:bidi="he-IL"/>
        </w:rPr>
        <w:t>opo l'intervento del pubblico ministero, la polizia giudiziaria compie gli atti a essa specificamente delegati a norma dell'art. 370 e tutte le attività di indagine che anche nell'ambito delle direttive impartite, sono necessarie per accertare i reati, ovvero sono richieste da elementi successivamente emersi. In tal caso assicura le nuove fonti di prova delle quali viene a conoscenza, informando prontamente il pubblico ministero</w:t>
      </w:r>
      <w:r w:rsidRPr="00F1367E">
        <w:rPr>
          <w:rFonts w:eastAsia="MS Mincho"/>
          <w:i/>
          <w:lang w:bidi="he-IL"/>
        </w:rPr>
        <w:t>.]</w:t>
      </w:r>
    </w:p>
    <w:p w:rsidR="00CE00A9" w:rsidRDefault="00CE00A9" w:rsidP="00A16460">
      <w:pPr>
        <w:spacing w:before="100" w:beforeAutospacing="1" w:after="100" w:afterAutospacing="1"/>
        <w:rPr>
          <w:rFonts w:eastAsia="MS Mincho"/>
          <w:b/>
          <w:bCs/>
          <w:shd w:val="clear" w:color="auto" w:fill="FFFF00"/>
        </w:rPr>
      </w:pPr>
    </w:p>
    <w:p w:rsidR="00CE00A9" w:rsidRDefault="00CE00A9" w:rsidP="00A16460">
      <w:pPr>
        <w:spacing w:before="100" w:beforeAutospacing="1" w:after="100" w:afterAutospacing="1"/>
        <w:rPr>
          <w:rFonts w:eastAsia="MS Mincho"/>
          <w:b/>
          <w:bCs/>
          <w:shd w:val="clear" w:color="auto" w:fill="FFFF00"/>
        </w:rPr>
      </w:pPr>
    </w:p>
    <w:p w:rsidR="00CE00A9" w:rsidRDefault="00CE00A9" w:rsidP="00A16460">
      <w:pPr>
        <w:spacing w:before="100" w:beforeAutospacing="1" w:after="100" w:afterAutospacing="1"/>
        <w:rPr>
          <w:rFonts w:eastAsia="MS Mincho"/>
          <w:b/>
          <w:bCs/>
          <w:shd w:val="clear" w:color="auto" w:fill="FFFF00"/>
        </w:rPr>
      </w:pPr>
    </w:p>
    <w:p w:rsidR="008049AE" w:rsidRPr="00965A7F" w:rsidRDefault="008049AE" w:rsidP="00535955">
      <w:pPr>
        <w:spacing w:before="100" w:beforeAutospacing="1" w:after="100" w:afterAutospacing="1"/>
        <w:rPr>
          <w:rFonts w:eastAsia="MS Mincho"/>
        </w:rPr>
      </w:pPr>
      <w:r w:rsidRPr="00EB3B86">
        <w:rPr>
          <w:rFonts w:eastAsia="MS Mincho"/>
          <w:b/>
          <w:bCs/>
          <w:shd w:val="clear" w:color="auto" w:fill="FFFF00"/>
        </w:rPr>
        <w:t>Art.349</w:t>
      </w:r>
      <w:r w:rsidR="00F1367E" w:rsidRPr="00EB3B86">
        <w:rPr>
          <w:rFonts w:eastAsia="MS Mincho"/>
          <w:b/>
          <w:bCs/>
          <w:shd w:val="clear" w:color="auto" w:fill="FFFF00"/>
        </w:rPr>
        <w:t xml:space="preserve">  I</w:t>
      </w:r>
      <w:r w:rsidRPr="00EB3B86">
        <w:rPr>
          <w:rFonts w:eastAsia="MS Mincho"/>
          <w:b/>
          <w:bCs/>
          <w:shd w:val="clear" w:color="auto" w:fill="FFFF00"/>
        </w:rPr>
        <w:t>dentificazione della persona nei cui confronti vengono svolte le indagini e di altre persone</w:t>
      </w:r>
      <w:r w:rsidR="00A16460" w:rsidRPr="00EB3B86">
        <w:rPr>
          <w:rFonts w:eastAsia="MS Mincho"/>
          <w:shd w:val="clear" w:color="auto" w:fill="FFFF00"/>
        </w:rPr>
        <w:br/>
      </w:r>
      <w:r w:rsidRPr="00EB3B86">
        <w:rPr>
          <w:rFonts w:eastAsia="MS Mincho"/>
          <w:highlight w:val="yellow"/>
          <w:shd w:val="clear" w:color="auto" w:fill="FFFF00"/>
        </w:rPr>
        <w:t>1.</w:t>
      </w:r>
      <w:r w:rsidRPr="00EB3B86">
        <w:rPr>
          <w:rFonts w:eastAsia="MS Mincho"/>
          <w:highlight w:val="yellow"/>
        </w:rPr>
        <w:t xml:space="preserve"> La polizia giudiziaria procede alla identificazione della persona nei cui confronti vengono svolte le indagini e delle persone in grado di riferire su circostanze rilevanti per la ricostruzione dei fatti.</w:t>
      </w:r>
      <w:r w:rsidRPr="00EB3B86">
        <w:rPr>
          <w:rFonts w:eastAsia="MS Mincho"/>
        </w:rPr>
        <w:t xml:space="preserve"> </w:t>
      </w:r>
      <w:r w:rsidR="00A16460" w:rsidRPr="00EB3B86">
        <w:br/>
      </w:r>
      <w:r w:rsidRPr="00EB3B86">
        <w:rPr>
          <w:rFonts w:eastAsia="MS Mincho"/>
        </w:rPr>
        <w:t>2. Alla identificazione della persona nei cui confronti vengono svolte le indagini può procedersi anche eseguendo, ove occorra, rilievi dattiloscopici, fotografici e antropometrici</w:t>
      </w:r>
      <w:r w:rsidRPr="00BA180D">
        <w:rPr>
          <w:rFonts w:eastAsia="MS Mincho"/>
        </w:rPr>
        <w:t xml:space="preserve"> nonché altri accertamenti. </w:t>
      </w:r>
      <w:r w:rsidR="00965A7F" w:rsidRPr="00BA180D">
        <w:rPr>
          <w:rFonts w:eastAsia="MS Mincho"/>
        </w:rPr>
        <w:br/>
      </w:r>
      <w:r w:rsidR="00965A7F" w:rsidRPr="00BA180D">
        <w:t>2-</w:t>
      </w:r>
      <w:r w:rsidR="00965A7F" w:rsidRPr="00BA180D">
        <w:rPr>
          <w:rStyle w:val="Enfasicorsivo"/>
        </w:rPr>
        <w:t>bis</w:t>
      </w:r>
      <w:r w:rsidR="00965A7F" w:rsidRPr="00BA180D">
        <w:t>. Se gli accertamenti indicati dal comma 2 comportano</w:t>
      </w:r>
      <w:r w:rsidR="00965A7F" w:rsidRPr="00BA180D">
        <w:rPr>
          <w:rStyle w:val="Enfasicorsivo"/>
        </w:rPr>
        <w:t xml:space="preserve"> </w:t>
      </w:r>
      <w:r w:rsidR="00965A7F" w:rsidRPr="00BA180D">
        <w:rPr>
          <w:rStyle w:val="Enfasicorsivo"/>
          <w:i w:val="0"/>
        </w:rPr>
        <w:t>il prelievo di capelli o saliva</w:t>
      </w:r>
      <w:r w:rsidR="00965A7F" w:rsidRPr="00BA180D">
        <w:t xml:space="preserve"> e manca il consenso dell'interessato, la polizia giudiziaria procede al prelievo coattivo nel rispetto della dignità personale</w:t>
      </w:r>
      <w:r w:rsidR="00965A7F">
        <w:t xml:space="preserve"> del soggetto, previa autorizzazione scritta, oppure resa oralmente e confermata per iscritto, del pubblico ministero.</w:t>
      </w:r>
      <w:r w:rsidR="00A16460">
        <w:br/>
      </w:r>
      <w:r w:rsidRPr="00F05416">
        <w:rPr>
          <w:rFonts w:eastAsia="MS Mincho"/>
          <w:highlight w:val="yellow"/>
        </w:rPr>
        <w:t>3. Quando procede alla identificazione la polizia giudiziaria invita la persona nei cui confronti vengono svolte le indagini a dichiarare o a eleggere il domicilio per le notificazioni a norma dell'art. 161. Osserva inoltr</w:t>
      </w:r>
      <w:r w:rsidR="00A16460" w:rsidRPr="00F05416">
        <w:rPr>
          <w:rFonts w:eastAsia="MS Mincho"/>
          <w:highlight w:val="yellow"/>
        </w:rPr>
        <w:t>e le disposizioni dell'art. 66.</w:t>
      </w:r>
      <w:r w:rsidR="00965A7F">
        <w:rPr>
          <w:rFonts w:eastAsia="MS Mincho"/>
        </w:rPr>
        <w:br/>
      </w:r>
      <w:r w:rsidRPr="00C2041D">
        <w:rPr>
          <w:highlight w:val="yellow"/>
        </w:rPr>
        <w:t>4. Se taluna delle persone indicate nel comma 1 rifiuta di farsi identificare ovvero fornisce generalità o documenti di identificazione in relazione ai quali sussistono sufficienti elementi per ritenerne la falsità la polizia giudiziaria la accompagna nei propri uffici e ivi la trattiene per il tempo strettamente necessario per la identificazione e comunque non oltre le dodici ore</w:t>
      </w:r>
      <w:r w:rsidR="00965A7F" w:rsidRPr="00C2041D">
        <w:rPr>
          <w:highlight w:val="yellow"/>
        </w:rPr>
        <w:t xml:space="preserve"> ovvero, previo avviso anche orale al pubblico ministero, non oltre le ventiquattro ore, nel caso che l'identificazione risulti particolarmente complessa oppure occorra l'assistenza dell'autorità consolare o di un interprete </w:t>
      </w:r>
      <w:r w:rsidR="00965A7F" w:rsidRPr="00C2041D">
        <w:rPr>
          <w:rStyle w:val="Enfasicorsivo"/>
          <w:i w:val="0"/>
          <w:highlight w:val="yellow"/>
        </w:rPr>
        <w:t>ed in tal caso con facoltà per il soggetto di chiedere di avvisare un familiare o un convivente</w:t>
      </w:r>
      <w:r w:rsidRPr="00C2041D">
        <w:rPr>
          <w:i/>
          <w:highlight w:val="yellow"/>
        </w:rPr>
        <w:t>.</w:t>
      </w:r>
      <w:r w:rsidRPr="00965A7F">
        <w:rPr>
          <w:i/>
        </w:rPr>
        <w:t xml:space="preserve"> </w:t>
      </w:r>
      <w:r w:rsidR="00A16460" w:rsidRPr="00965A7F">
        <w:rPr>
          <w:i/>
        </w:rPr>
        <w:br/>
      </w:r>
      <w:r w:rsidRPr="00087A53">
        <w:t xml:space="preserve">5. Dell'accompagnamento e dell'ora in cui questo è stato compiuto è data immediata notizia al pubblico ministero il quale, se ritiene che non ricorrono le condizioni previste dal comma 4, ordina il rilascio della persona accompagnata. </w:t>
      </w:r>
      <w:r w:rsidR="00A16460" w:rsidRPr="00963B1D">
        <w:br/>
      </w:r>
      <w:r w:rsidRPr="00087A53">
        <w:t xml:space="preserve">6. Al pubblico ministero è data altresì notizia del rilascio della persona accompagnata e dell'ora in cui esso è avvenuto. </w:t>
      </w:r>
    </w:p>
    <w:p w:rsidR="00CE00A9" w:rsidRPr="00963B1D" w:rsidRDefault="00CE00A9" w:rsidP="00087A53">
      <w:pPr>
        <w:spacing w:before="100" w:beforeAutospacing="1" w:after="100" w:afterAutospacing="1"/>
      </w:pPr>
    </w:p>
    <w:p w:rsidR="008049AE" w:rsidRDefault="008049AE" w:rsidP="00A16460">
      <w:pPr>
        <w:shd w:val="clear" w:color="auto" w:fill="FFFF00"/>
        <w:spacing w:before="100" w:beforeAutospacing="1" w:after="100" w:afterAutospacing="1"/>
      </w:pPr>
      <w:r w:rsidRPr="00963B1D">
        <w:rPr>
          <w:rFonts w:eastAsia="MS Mincho"/>
          <w:b/>
          <w:bCs/>
        </w:rPr>
        <w:t xml:space="preserve">Art.350 </w:t>
      </w:r>
      <w:r w:rsidR="00F1367E">
        <w:rPr>
          <w:rFonts w:eastAsia="MS Mincho"/>
          <w:b/>
          <w:bCs/>
        </w:rPr>
        <w:t xml:space="preserve"> </w:t>
      </w:r>
      <w:r w:rsidRPr="00963B1D">
        <w:rPr>
          <w:rFonts w:eastAsia="MS Mincho"/>
          <w:b/>
          <w:bCs/>
        </w:rPr>
        <w:t>Sommarie informazioni dalla persona nei cui confronti vengono svolte le indagini</w:t>
      </w:r>
      <w:r w:rsidR="00A16460" w:rsidRPr="00963B1D">
        <w:rPr>
          <w:rFonts w:eastAsia="MS Mincho"/>
        </w:rPr>
        <w:br/>
      </w:r>
      <w:r w:rsidRPr="00963B1D">
        <w:rPr>
          <w:rFonts w:eastAsia="MS Mincho"/>
        </w:rPr>
        <w:t xml:space="preserve">1. Gli ufficiali di polizia giudiziaria assumono, con le modalità previste dall'art. 64, sommarie informazioni utili per le investigazioni dalla persona nei cui confronti vengono svolte le indagini che non si trovi in stato di arresto o di fermo a norma dell'art. 384. </w:t>
      </w:r>
      <w:r w:rsidR="00A16460" w:rsidRPr="00963B1D">
        <w:rPr>
          <w:rFonts w:eastAsia="MS Mincho"/>
        </w:rPr>
        <w:br/>
      </w:r>
      <w:r w:rsidRPr="00963B1D">
        <w:rPr>
          <w:rFonts w:eastAsia="MS Mincho"/>
        </w:rPr>
        <w:t>2. Prima di assumere le sommarie informazioni, la polizia giudiziaria invita la persona nei cui confronti vengono svolte le indagini a nominare un difensore di fiducia e, in difetto, provved</w:t>
      </w:r>
      <w:r w:rsidR="007E0D56">
        <w:rPr>
          <w:rFonts w:eastAsia="MS Mincho"/>
        </w:rPr>
        <w:t>e a norma dell'art. 97 comma 3.</w:t>
      </w:r>
      <w:r w:rsidR="00A16460" w:rsidRPr="00963B1D">
        <w:rPr>
          <w:rFonts w:eastAsia="MS Mincho"/>
        </w:rPr>
        <w:br/>
      </w:r>
      <w:r w:rsidRPr="00963B1D">
        <w:rPr>
          <w:rFonts w:eastAsia="MS Mincho"/>
        </w:rPr>
        <w:t xml:space="preserve">3. Le sommarie informazioni sono assunte con la necessaria assistenza del difensore, al quale la polizia giudiziaria dà tempestivo avviso. Il difensore ha l'obbligo di presenziare al compimento dell'atto. </w:t>
      </w:r>
      <w:r w:rsidR="00A16460" w:rsidRPr="00963B1D">
        <w:rPr>
          <w:rFonts w:eastAsia="MS Mincho"/>
        </w:rPr>
        <w:br/>
      </w:r>
      <w:r w:rsidRPr="00963B1D">
        <w:rPr>
          <w:rFonts w:eastAsia="MS Mincho"/>
        </w:rPr>
        <w:t xml:space="preserve">4. Se il difensore non è stato reperito o non è comparso, la polizia giudiziaria richiede al pubblico ministero di provvedere a norma dell'art. 97 comma 4. </w:t>
      </w:r>
      <w:r w:rsidR="00A16460" w:rsidRPr="00963B1D">
        <w:rPr>
          <w:rFonts w:eastAsia="MS Mincho"/>
        </w:rPr>
        <w:br/>
      </w:r>
      <w:r w:rsidRPr="00963B1D">
        <w:rPr>
          <w:rFonts w:eastAsia="MS Mincho"/>
        </w:rPr>
        <w:t>5. Sul luogo o nell'immediatezza del fatto, gli ufficiali di polizia giudiziaria possono, anche senza la presenza del difensore, assumere dalla persona nei cui confronti vengono svolte le indagini, anche se arrestata in flagranza o fermata a norma dell'art. 384, notizie e indicazioni utili ai fini della immedia</w:t>
      </w:r>
      <w:r w:rsidR="007E0D56">
        <w:rPr>
          <w:rFonts w:eastAsia="MS Mincho"/>
        </w:rPr>
        <w:t>ta prosecuzione delle indagini.</w:t>
      </w:r>
      <w:r w:rsidR="00A16460" w:rsidRPr="00963B1D">
        <w:rPr>
          <w:rFonts w:eastAsia="MS Mincho"/>
        </w:rPr>
        <w:br/>
      </w:r>
      <w:r w:rsidRPr="00963B1D">
        <w:rPr>
          <w:rFonts w:eastAsia="MS Mincho"/>
        </w:rPr>
        <w:t xml:space="preserve">6. Delle notizie e delle indicazioni assunte senza l'assistenza del difensore sul luogo o nell'immediatezza del fatto a norma del comma 5 è vietata ogni documentazione e utilizzazione. </w:t>
      </w:r>
      <w:r w:rsidR="00A16460" w:rsidRPr="00963B1D">
        <w:rPr>
          <w:rFonts w:eastAsia="MS Mincho"/>
        </w:rPr>
        <w:br/>
      </w:r>
      <w:r w:rsidRPr="00963B1D">
        <w:rPr>
          <w:rFonts w:eastAsia="MS Mincho"/>
        </w:rPr>
        <w:t xml:space="preserve">7. La polizia giudiziaria può altresì ricevere dichiarazioni spontanee dalla persona nei cui confronti vengono svolte le indagini, ma di esse non è consentita </w:t>
      </w:r>
      <w:proofErr w:type="spellStart"/>
      <w:r w:rsidRPr="00963B1D">
        <w:rPr>
          <w:rFonts w:eastAsia="MS Mincho"/>
        </w:rPr>
        <w:t>la utilizzazione</w:t>
      </w:r>
      <w:proofErr w:type="spellEnd"/>
      <w:r w:rsidRPr="00963B1D">
        <w:rPr>
          <w:rFonts w:eastAsia="MS Mincho"/>
        </w:rPr>
        <w:t xml:space="preserve"> nel dibattimento, salvo quanto previsto dall'art. </w:t>
      </w:r>
      <w:r w:rsidR="00DC29AF">
        <w:t>503, comma 3.</w:t>
      </w:r>
    </w:p>
    <w:p w:rsidR="00965A7F" w:rsidRDefault="00965A7F" w:rsidP="00965A7F">
      <w:pPr>
        <w:spacing w:before="100" w:beforeAutospacing="1" w:after="100" w:afterAutospacing="1"/>
      </w:pPr>
    </w:p>
    <w:p w:rsidR="00965A7F" w:rsidRDefault="00965A7F" w:rsidP="00965A7F">
      <w:pPr>
        <w:spacing w:before="100" w:beforeAutospacing="1" w:after="100" w:afterAutospacing="1"/>
      </w:pPr>
    </w:p>
    <w:p w:rsidR="00965A7F" w:rsidRPr="00347BF7" w:rsidRDefault="00965A7F" w:rsidP="00965A7F">
      <w:pPr>
        <w:spacing w:before="100" w:beforeAutospacing="1" w:after="100" w:afterAutospacing="1"/>
      </w:pPr>
    </w:p>
    <w:p w:rsidR="008049AE" w:rsidRDefault="00F1367E" w:rsidP="00963B1D">
      <w:pPr>
        <w:shd w:val="clear" w:color="auto" w:fill="FFFF00"/>
        <w:spacing w:before="100" w:beforeAutospacing="1" w:after="100" w:afterAutospacing="1"/>
      </w:pPr>
      <w:r>
        <w:rPr>
          <w:rFonts w:eastAsia="MS Mincho"/>
          <w:b/>
          <w:bCs/>
        </w:rPr>
        <w:t xml:space="preserve">Art.351  </w:t>
      </w:r>
      <w:r w:rsidR="008049AE" w:rsidRPr="00963B1D">
        <w:rPr>
          <w:rFonts w:eastAsia="MS Mincho"/>
          <w:b/>
          <w:bCs/>
        </w:rPr>
        <w:t>Altre sommarie informazioni</w:t>
      </w:r>
      <w:r w:rsidR="00A16460" w:rsidRPr="00963B1D">
        <w:rPr>
          <w:rFonts w:eastAsia="MS Mincho"/>
        </w:rPr>
        <w:br/>
      </w:r>
      <w:r w:rsidR="008049AE" w:rsidRPr="00963B1D">
        <w:rPr>
          <w:rFonts w:eastAsia="MS Mincho"/>
        </w:rPr>
        <w:t>1. La polizia giudiziaria assume sommarie informazioni dalle persone che possono riferire circostanze utili ai fini delle indagini.</w:t>
      </w:r>
      <w:r w:rsidR="008049AE" w:rsidRPr="00963B1D">
        <w:t xml:space="preserve"> </w:t>
      </w:r>
      <w:r w:rsidR="008049AE" w:rsidRPr="00963B1D">
        <w:rPr>
          <w:bCs/>
        </w:rPr>
        <w:t>Si applicano le disposizioni del secondo e terzo periodo del comma 1 dell’articolo 362 (1)</w:t>
      </w:r>
      <w:r w:rsidR="008049AE" w:rsidRPr="00963B1D">
        <w:t>.</w:t>
      </w:r>
      <w:r w:rsidR="00963B1D">
        <w:br/>
      </w:r>
      <w:r w:rsidR="008049AE" w:rsidRPr="00963B1D">
        <w:rPr>
          <w:rFonts w:eastAsia="MS Mincho"/>
        </w:rPr>
        <w:t>1 bis. All'assunzione di informazioni da persona imputata in un procedimento connesso ovvero da persona imputata di un reato collegato a quello per cui si procede nel caso previsto dall'art. 371, comma 2 lett. b), procede un ufficiale di polizia giudiziaria. La persona predetta, se priva del difensore, è avvisata che è assistita da un difensore di ufficio, ma che può nominarne uno di fiducia. Il difensore deve essere tempestivamente avvisato e ha diritto di assistere all'atto.</w:t>
      </w:r>
    </w:p>
    <w:p w:rsidR="008049AE" w:rsidRPr="00F1367E" w:rsidRDefault="008049AE">
      <w:pPr>
        <w:pStyle w:val="Corpotesto"/>
        <w:rPr>
          <w:rFonts w:eastAsia="MS Mincho"/>
          <w:i/>
          <w:sz w:val="24"/>
        </w:rPr>
      </w:pPr>
      <w:r w:rsidRPr="00F1367E">
        <w:rPr>
          <w:rFonts w:eastAsia="MS Mincho"/>
          <w:b/>
          <w:bCs/>
          <w:i/>
          <w:sz w:val="24"/>
        </w:rPr>
        <w:t>(1).</w:t>
      </w:r>
      <w:r w:rsidRPr="00F1367E">
        <w:rPr>
          <w:rFonts w:eastAsia="MS Mincho"/>
          <w:i/>
          <w:sz w:val="24"/>
        </w:rPr>
        <w:t xml:space="preserve"> Periodo sostituito dall’art.13, comma </w:t>
      </w:r>
      <w:smartTag w:uri="urn:schemas-microsoft-com:office:smarttags" w:element="metricconverter">
        <w:smartTagPr>
          <w:attr w:name="ProductID" w:val="1, L"/>
        </w:smartTagPr>
        <w:r w:rsidRPr="00F1367E">
          <w:rPr>
            <w:rFonts w:eastAsia="MS Mincho"/>
            <w:i/>
            <w:sz w:val="24"/>
          </w:rPr>
          <w:t>1, L</w:t>
        </w:r>
      </w:smartTag>
      <w:r w:rsidRPr="00F1367E">
        <w:rPr>
          <w:rFonts w:eastAsia="MS Mincho"/>
          <w:i/>
          <w:sz w:val="24"/>
        </w:rPr>
        <w:t xml:space="preserve">. </w:t>
      </w:r>
      <w:r w:rsidRPr="00F1367E">
        <w:rPr>
          <w:i/>
          <w:sz w:val="24"/>
        </w:rPr>
        <w:t>1 marzo 2001 n.63 in G.U. n. 68 del 22 marzo 2001</w:t>
      </w:r>
      <w:r w:rsidRPr="00F1367E">
        <w:rPr>
          <w:rFonts w:eastAsia="MS Mincho"/>
          <w:i/>
          <w:sz w:val="24"/>
        </w:rPr>
        <w:t xml:space="preserve"> [il testo precedente </w:t>
      </w:r>
      <w:proofErr w:type="spellStart"/>
      <w:r w:rsidRPr="00F1367E">
        <w:rPr>
          <w:rFonts w:eastAsia="MS Mincho"/>
          <w:i/>
          <w:sz w:val="24"/>
        </w:rPr>
        <w:t>era:</w:t>
      </w:r>
      <w:r w:rsidRPr="00F1367E">
        <w:rPr>
          <w:rFonts w:eastAsia="MS Mincho"/>
          <w:i/>
          <w:iCs/>
          <w:sz w:val="24"/>
        </w:rPr>
        <w:t>Si</w:t>
      </w:r>
      <w:proofErr w:type="spellEnd"/>
      <w:r w:rsidRPr="00F1367E">
        <w:rPr>
          <w:rFonts w:eastAsia="MS Mincho"/>
          <w:i/>
          <w:iCs/>
          <w:sz w:val="24"/>
        </w:rPr>
        <w:t xml:space="preserve"> applica la disposizione del secondo periodo dell'art. 362</w:t>
      </w:r>
      <w:r w:rsidRPr="00F1367E">
        <w:rPr>
          <w:rFonts w:eastAsia="MS Mincho"/>
          <w:i/>
          <w:sz w:val="24"/>
        </w:rPr>
        <w:t xml:space="preserve">]. </w:t>
      </w:r>
    </w:p>
    <w:p w:rsidR="00EB01F8" w:rsidRDefault="00EB01F8">
      <w:pPr>
        <w:pStyle w:val="Corpotesto"/>
        <w:rPr>
          <w:sz w:val="24"/>
        </w:rPr>
      </w:pPr>
    </w:p>
    <w:p w:rsidR="00CE00A9" w:rsidRPr="00FF60D9" w:rsidRDefault="00F1367E" w:rsidP="00965A7F">
      <w:pPr>
        <w:shd w:val="clear" w:color="auto" w:fill="FFFF00"/>
        <w:spacing w:before="100" w:beforeAutospacing="1" w:after="100" w:afterAutospacing="1"/>
        <w:rPr>
          <w:rFonts w:eastAsia="MS Mincho"/>
        </w:rPr>
      </w:pPr>
      <w:r>
        <w:rPr>
          <w:rFonts w:eastAsia="MS Mincho"/>
          <w:b/>
          <w:bCs/>
        </w:rPr>
        <w:t>Art.352  Perquisizioni</w:t>
      </w:r>
      <w:r w:rsidR="00963B1D">
        <w:rPr>
          <w:rFonts w:eastAsia="MS Mincho"/>
          <w:b/>
          <w:bCs/>
        </w:rPr>
        <w:br/>
      </w:r>
      <w:r w:rsidR="008049AE">
        <w:rPr>
          <w:rFonts w:eastAsia="MS Mincho"/>
        </w:rPr>
        <w:t xml:space="preserve">1. Nella flagranza del reato o nel caso di evasione, gli ufficiali di polizia giudiziaria procedono a perquisizione personale o locale quando hanno fondato motivo di ritenere che sulla persona si trovino occultate cose o tracce pertinenti al reato che possono essere cancellate o disperse ovvero che tali cose o tracce si trovino in un determinato luogo o che ivi si trovi la persona sottoposta alle indagini o l'evaso. </w:t>
      </w:r>
      <w:r w:rsidR="00963B1D">
        <w:rPr>
          <w:rFonts w:eastAsia="MS Mincho"/>
          <w:b/>
          <w:bCs/>
        </w:rPr>
        <w:br/>
      </w:r>
      <w:r w:rsidR="008049AE">
        <w:rPr>
          <w:rFonts w:eastAsia="MS Mincho"/>
        </w:rPr>
        <w:t xml:space="preserve">2. Quando si deve procedere alla esecuzione di un'ordinanza che dispone la custodia cautelare o di un ordine che dispone la carcerazione nei confronti di persona imputata o condannata per uno dei delitti previsti dall'art. 380 ovvero al fermo di una persona indiziata di delitto, gli ufficiali di polizia giudiziaria possono altresì procedere a perquisizione personale o locale se ricorrono i presupposti indicati nel comma 1 e sussistono particolari motivi di urgenza che non consentono la emissione di un tempestivo decreto di perquisizione. </w:t>
      </w:r>
      <w:r w:rsidR="00FF60D9">
        <w:rPr>
          <w:rFonts w:eastAsia="MS Mincho"/>
        </w:rPr>
        <w:br/>
      </w:r>
      <w:r w:rsidR="008049AE">
        <w:rPr>
          <w:rFonts w:eastAsia="MS Mincho"/>
        </w:rPr>
        <w:t xml:space="preserve">3. La perquisizione domiciliare può essere eseguita anche fuori dei limiti temporali dell'art. 251 quando il ritardo potrebbe pregiudicarne l'esito. </w:t>
      </w:r>
      <w:r w:rsidR="00963B1D">
        <w:br/>
      </w:r>
      <w:r w:rsidR="008049AE">
        <w:rPr>
          <w:rFonts w:eastAsia="MS Mincho"/>
        </w:rPr>
        <w:t xml:space="preserve">4. La polizia giudiziaria trasmette senza ritardo, e comunque non oltre le quarantotto ore, al pubblico ministero del luogo dove la perquisizione è stata eseguita il verbale delle operazioni compiute. Il pubblico ministero, se ne ricorrono i presupposti, nelle quarantotto ore successive, convalida la perquisizione. </w:t>
      </w:r>
    </w:p>
    <w:p w:rsidR="00CE00A9" w:rsidRDefault="00F1367E" w:rsidP="00965A7F">
      <w:pPr>
        <w:spacing w:before="100" w:beforeAutospacing="1" w:after="100" w:afterAutospacing="1"/>
      </w:pPr>
      <w:r>
        <w:rPr>
          <w:rFonts w:eastAsia="MS Mincho"/>
          <w:b/>
          <w:bCs/>
        </w:rPr>
        <w:t xml:space="preserve">Art.353  </w:t>
      </w:r>
      <w:r w:rsidR="008049AE">
        <w:rPr>
          <w:rFonts w:eastAsia="MS Mincho"/>
          <w:b/>
          <w:bCs/>
        </w:rPr>
        <w:t>Acquisizione di plichi o di corrispondenza</w:t>
      </w:r>
      <w:r w:rsidR="00963B1D">
        <w:rPr>
          <w:rFonts w:eastAsia="MS Mincho"/>
        </w:rPr>
        <w:br/>
      </w:r>
      <w:r w:rsidR="008049AE">
        <w:rPr>
          <w:rFonts w:eastAsia="MS Mincho"/>
        </w:rPr>
        <w:t xml:space="preserve">1. Quando vi è necessità di acquisire plichi sigillati o altrimenti chiusi, l'ufficiale di polizia giudiziaria li trasmette intatti al pubblico ministero per l'eventuale sequestro. </w:t>
      </w:r>
      <w:r w:rsidR="00CE00A9">
        <w:br/>
      </w:r>
      <w:r w:rsidR="008049AE">
        <w:rPr>
          <w:rFonts w:eastAsia="MS Mincho"/>
        </w:rPr>
        <w:t xml:space="preserve">2. Se ha fondato motivo di ritenere che i plichi contengano notizie utili alla ricerca e all'assicurazione di fonti di prova che potrebbero andare disperse a causa del ritardo, l'ufficiale di polizia giudiziaria informa col mezzo più rapido il pubblico ministero il quale può autorizzarne l'apertura immediata. </w:t>
      </w:r>
      <w:r w:rsidR="00CE00A9">
        <w:br/>
      </w:r>
      <w:r w:rsidR="008049AE">
        <w:rPr>
          <w:rFonts w:eastAsia="MS Mincho"/>
        </w:rPr>
        <w:t xml:space="preserve">3. Se si tratta di lettere, pieghi, pacchi, valori, telegrammi o altri oggetti di corrispondenza per i quali è consentito il sequestro a norma dell'art. 254, gli ufficiali di polizia giudiziaria, in caso di urgenza, ordinano a chi è preposto al servizio postale di sospendere l'inoltro. Se entro quarantotto ore dall'ordine della polizia giudiziaria il pubblico ministero non dispone il sequestro, gli oggetti di corrispondenza sono inoltrati. </w:t>
      </w:r>
    </w:p>
    <w:p w:rsidR="008049AE" w:rsidRDefault="008049AE" w:rsidP="00963B1D">
      <w:pPr>
        <w:shd w:val="clear" w:color="auto" w:fill="FFFF00"/>
        <w:spacing w:before="100" w:beforeAutospacing="1" w:after="100" w:afterAutospacing="1"/>
      </w:pPr>
      <w:r>
        <w:rPr>
          <w:rFonts w:eastAsia="MS Mincho"/>
          <w:b/>
          <w:bCs/>
        </w:rPr>
        <w:t xml:space="preserve">Art.354 </w:t>
      </w:r>
      <w:r w:rsidR="00F1367E">
        <w:rPr>
          <w:rFonts w:eastAsia="MS Mincho"/>
          <w:b/>
          <w:bCs/>
        </w:rPr>
        <w:t xml:space="preserve"> </w:t>
      </w:r>
      <w:r>
        <w:rPr>
          <w:rFonts w:eastAsia="MS Mincho"/>
          <w:b/>
          <w:bCs/>
        </w:rPr>
        <w:t>Accertamenti urgenti sui luoghi, sulle cose e sulle persone. Sequestro</w:t>
      </w:r>
      <w:r w:rsidR="00963B1D">
        <w:rPr>
          <w:rFonts w:eastAsia="MS Mincho"/>
        </w:rPr>
        <w:br/>
      </w:r>
      <w:r w:rsidRPr="00C331DF">
        <w:rPr>
          <w:rFonts w:eastAsia="MS Mincho"/>
          <w:shd w:val="clear" w:color="auto" w:fill="FFFF00"/>
        </w:rPr>
        <w:t>1. Gli ufficiali e gli agenti di polizia giudiziaria curano che le tracce e le cose pertinenti al reato siano conservate e che lo stato dei luoghi e delle cose non venga mutato prima dell'intervento del pubblico ministero.</w:t>
      </w:r>
      <w:r>
        <w:rPr>
          <w:rFonts w:eastAsia="MS Mincho"/>
        </w:rPr>
        <w:t xml:space="preserve"> </w:t>
      </w:r>
      <w:r w:rsidR="00963B1D">
        <w:br/>
      </w:r>
      <w:r>
        <w:rPr>
          <w:rFonts w:eastAsia="MS Mincho"/>
        </w:rPr>
        <w:t xml:space="preserve">2. Se vi è pericolo che le cose le tracce e i luoghi indicati nel comma 1 si alterino o si disperdano o comunque si modifichino e il pubblico </w:t>
      </w:r>
      <w:r w:rsidRPr="00C331DF">
        <w:rPr>
          <w:rFonts w:eastAsia="MS Mincho"/>
        </w:rPr>
        <w:t xml:space="preserve">ministero non può intervenire tempestivamente, </w:t>
      </w:r>
      <w:r w:rsidRPr="00C331DF">
        <w:rPr>
          <w:rFonts w:eastAsia="MS Mincho"/>
          <w:bCs/>
          <w:lang w:bidi="he-IL"/>
        </w:rPr>
        <w:t>ovvero non ha ancora assunto la direzione delle indagini</w:t>
      </w:r>
      <w:r w:rsidRPr="00C331DF">
        <w:rPr>
          <w:rFonts w:eastAsia="MS Mincho"/>
          <w:lang w:bidi="he-IL"/>
        </w:rPr>
        <w:t xml:space="preserve"> </w:t>
      </w:r>
      <w:r w:rsidRPr="00C331DF">
        <w:rPr>
          <w:rFonts w:eastAsia="MS Mincho"/>
          <w:bCs/>
          <w:lang w:bidi="he-IL"/>
        </w:rPr>
        <w:t xml:space="preserve">(1), </w:t>
      </w:r>
      <w:r w:rsidRPr="00C331DF">
        <w:rPr>
          <w:rFonts w:eastAsia="MS Mincho"/>
        </w:rPr>
        <w:t>gli ufficiali</w:t>
      </w:r>
      <w:r>
        <w:rPr>
          <w:rFonts w:eastAsia="MS Mincho"/>
        </w:rPr>
        <w:t xml:space="preserve"> di polizia giudiziaria compiono i necessari accertamenti e rilievi sullo stato dei luoghi e delle cose. Se del caso, sequestrano il corpo del reato e le cose a questo pertinenti. </w:t>
      </w:r>
      <w:r w:rsidR="00963B1D">
        <w:br/>
      </w:r>
      <w:r>
        <w:rPr>
          <w:rFonts w:eastAsia="MS Mincho"/>
        </w:rPr>
        <w:t>3. Se ricorrono i presupposti previsti dal comma 2, gli ufficiali di polizia giudiziaria compiono i necessari accertamenti e rilievi sulle persone div</w:t>
      </w:r>
      <w:r w:rsidR="00965A7F">
        <w:rPr>
          <w:rFonts w:eastAsia="MS Mincho"/>
        </w:rPr>
        <w:t xml:space="preserve">ersi dalla ispezione personale.  </w:t>
      </w:r>
      <w:r w:rsidR="00965A7F">
        <w:t>Se gli accertamenti comportano il prelievo di materiale biologico, si osservano le disposizioni del comma 2-</w:t>
      </w:r>
      <w:r w:rsidR="00965A7F">
        <w:rPr>
          <w:rStyle w:val="Enfasicorsivo"/>
        </w:rPr>
        <w:t>bis</w:t>
      </w:r>
      <w:r w:rsidR="00965A7F">
        <w:t xml:space="preserve"> </w:t>
      </w:r>
      <w:r w:rsidR="00965A7F">
        <w:rPr>
          <w:rStyle w:val="Enfasicorsivo"/>
        </w:rPr>
        <w:t>dell'articolo 349.</w:t>
      </w:r>
    </w:p>
    <w:p w:rsidR="008049AE" w:rsidRPr="00F1367E" w:rsidRDefault="008049AE" w:rsidP="00CE00A9">
      <w:pPr>
        <w:spacing w:before="100" w:beforeAutospacing="1" w:after="100" w:afterAutospacing="1"/>
        <w:rPr>
          <w:rFonts w:eastAsia="MS Mincho"/>
          <w:i/>
        </w:rPr>
      </w:pPr>
      <w:r w:rsidRPr="00F1367E">
        <w:rPr>
          <w:rFonts w:eastAsia="MS Mincho"/>
          <w:i/>
        </w:rPr>
        <w:t>(1) Parole aggiunte dall’art.9 L.26 marzo 2001 n.128, in G.U. n. 91 del 19 aprile 2001</w:t>
      </w:r>
    </w:p>
    <w:p w:rsidR="008049AE" w:rsidRPr="00CE00A9" w:rsidRDefault="008049AE" w:rsidP="00CE00A9">
      <w:pPr>
        <w:spacing w:before="100" w:beforeAutospacing="1" w:after="100" w:afterAutospacing="1"/>
        <w:rPr>
          <w:rFonts w:eastAsia="MS Mincho"/>
        </w:rPr>
      </w:pPr>
      <w:r w:rsidRPr="000472D4">
        <w:rPr>
          <w:rFonts w:eastAsia="MS Mincho"/>
          <w:b/>
          <w:bCs/>
          <w:highlight w:val="yellow"/>
        </w:rPr>
        <w:t xml:space="preserve">Art.355 </w:t>
      </w:r>
      <w:r w:rsidR="00F1367E">
        <w:rPr>
          <w:rFonts w:eastAsia="MS Mincho"/>
          <w:b/>
          <w:bCs/>
          <w:highlight w:val="yellow"/>
        </w:rPr>
        <w:t xml:space="preserve"> </w:t>
      </w:r>
      <w:r w:rsidRPr="000472D4">
        <w:rPr>
          <w:rFonts w:eastAsia="MS Mincho"/>
          <w:b/>
          <w:bCs/>
          <w:highlight w:val="yellow"/>
        </w:rPr>
        <w:t>Convalida del sequestro e suo riesame</w:t>
      </w:r>
      <w:r w:rsidR="00963B1D" w:rsidRPr="000472D4">
        <w:rPr>
          <w:rFonts w:eastAsia="MS Mincho"/>
          <w:highlight w:val="yellow"/>
        </w:rPr>
        <w:br/>
      </w:r>
      <w:r w:rsidRPr="000472D4">
        <w:rPr>
          <w:rFonts w:eastAsia="MS Mincho"/>
          <w:highlight w:val="yellow"/>
        </w:rPr>
        <w:t xml:space="preserve">1. Nel caso in cui abbia proceduto a sequestro, la polizia giudiziaria enuncia nel relativo verbale il motivo del provvedimento e ne consegna copia alla persona alla quale le cose sono state sequestrate. Il verbale è trasmesso senza ritardo, e comunque non oltre le quarantotto ore, al pubblico ministero del luogo dove il sequestro è stato eseguito. </w:t>
      </w:r>
      <w:r w:rsidR="00963B1D" w:rsidRPr="000472D4">
        <w:rPr>
          <w:rFonts w:eastAsia="MS Mincho"/>
          <w:highlight w:val="yellow"/>
        </w:rPr>
        <w:br/>
      </w:r>
      <w:r w:rsidRPr="000472D4">
        <w:rPr>
          <w:rFonts w:eastAsia="MS Mincho"/>
          <w:highlight w:val="yellow"/>
        </w:rPr>
        <w:t xml:space="preserve">2. Il pubblico ministero, nelle quarantotto ore successive, con decreto motivato convalida il sequestro se ne ricorrono i presupposti ovvero dispone la restituzione delle cose sequestrate. Copia del decreto di convalida è immediatamente notificata alla persona alla quale le cose sono state sequestrate. </w:t>
      </w:r>
      <w:r w:rsidR="00963B1D" w:rsidRPr="000472D4">
        <w:rPr>
          <w:highlight w:val="yellow"/>
        </w:rPr>
        <w:br/>
      </w:r>
      <w:r w:rsidRPr="000472D4">
        <w:rPr>
          <w:rFonts w:eastAsia="MS Mincho"/>
          <w:highlight w:val="yellow"/>
        </w:rPr>
        <w:t xml:space="preserve">3. Contro il decreto di convalida, la persona nei cui confronti vengono svolte le indagini e il suo difensore, la persona alla quale le cose sono state sequestrate e quella che avrebbe diritto alla loro restituzione possono proporre, entro dieci giorni dalla notifica del decreto ovvero dalla diversa data in cui l'interessato ha avuto conoscenza dell'avvenuto sequestro, richiesta di riesame, anche nel merito, a norma dell'art. 324. </w:t>
      </w:r>
      <w:r w:rsidR="00963B1D" w:rsidRPr="000472D4">
        <w:rPr>
          <w:highlight w:val="yellow"/>
        </w:rPr>
        <w:br/>
      </w:r>
      <w:r w:rsidRPr="000472D4">
        <w:rPr>
          <w:rFonts w:eastAsia="MS Mincho"/>
          <w:highlight w:val="yellow"/>
        </w:rPr>
        <w:t>4. La richiesta di riesame non sospende l'esecuzione del provvedimento.</w:t>
      </w:r>
      <w:r>
        <w:rPr>
          <w:rFonts w:eastAsia="MS Mincho"/>
        </w:rPr>
        <w:t xml:space="preserve"> </w:t>
      </w:r>
    </w:p>
    <w:p w:rsidR="00CE00A9" w:rsidRPr="00CE00A9" w:rsidRDefault="00CE00A9" w:rsidP="00CE00A9">
      <w:pPr>
        <w:spacing w:before="100" w:beforeAutospacing="1" w:after="100" w:afterAutospacing="1"/>
        <w:rPr>
          <w:rFonts w:eastAsia="MS Mincho"/>
        </w:rPr>
      </w:pPr>
    </w:p>
    <w:p w:rsidR="008049AE" w:rsidRPr="00CE00A9" w:rsidRDefault="008049AE" w:rsidP="00CE00A9">
      <w:pPr>
        <w:spacing w:before="100" w:beforeAutospacing="1" w:after="100" w:afterAutospacing="1"/>
        <w:rPr>
          <w:rFonts w:eastAsia="MS Mincho"/>
        </w:rPr>
      </w:pPr>
      <w:r w:rsidRPr="00F1367E">
        <w:rPr>
          <w:rFonts w:eastAsia="MS Mincho"/>
          <w:b/>
          <w:highlight w:val="yellow"/>
        </w:rPr>
        <w:t>Ar</w:t>
      </w:r>
      <w:r w:rsidR="00F1367E">
        <w:rPr>
          <w:rFonts w:eastAsia="MS Mincho"/>
          <w:b/>
          <w:highlight w:val="yellow"/>
        </w:rPr>
        <w:t>t.356  Assistenza del difensore</w:t>
      </w:r>
      <w:r w:rsidRPr="00CE00A9">
        <w:rPr>
          <w:rFonts w:eastAsia="MS Mincho"/>
          <w:b/>
        </w:rPr>
        <w:t xml:space="preserve"> </w:t>
      </w:r>
      <w:r w:rsidR="00963B1D" w:rsidRPr="00CE00A9">
        <w:rPr>
          <w:rFonts w:eastAsia="MS Mincho"/>
          <w:b/>
        </w:rPr>
        <w:br/>
      </w:r>
      <w:r w:rsidRPr="00CE00A9">
        <w:rPr>
          <w:rFonts w:eastAsia="MS Mincho"/>
          <w:highlight w:val="yellow"/>
        </w:rPr>
        <w:t>1. Il difensore della persona nei cui confronti vengono svolte le indagini ha facoltà di assistere, senza diritto di essere preventivamente avvisato, agli atti previsti dagli artt. 352 e 354 oltre che all'immediata apertura del plico autorizzata dal pubblico ministero a norma dell'art. 353 comma 2.</w:t>
      </w:r>
      <w:r>
        <w:rPr>
          <w:rFonts w:eastAsia="MS Mincho"/>
        </w:rPr>
        <w:t xml:space="preserve"> </w:t>
      </w:r>
    </w:p>
    <w:p w:rsidR="00CE00A9" w:rsidRPr="00CE00A9" w:rsidRDefault="00CE00A9" w:rsidP="00CE00A9">
      <w:pPr>
        <w:spacing w:before="100" w:beforeAutospacing="1" w:after="100" w:afterAutospacing="1"/>
        <w:rPr>
          <w:rFonts w:eastAsia="MS Mincho"/>
        </w:rPr>
      </w:pPr>
    </w:p>
    <w:p w:rsidR="008049AE" w:rsidRPr="00CE00A9" w:rsidRDefault="008049AE" w:rsidP="00CE00A9">
      <w:pPr>
        <w:spacing w:before="100" w:beforeAutospacing="1" w:after="100" w:afterAutospacing="1"/>
        <w:rPr>
          <w:rFonts w:eastAsia="MS Mincho"/>
        </w:rPr>
      </w:pPr>
      <w:r w:rsidRPr="005E62E6">
        <w:rPr>
          <w:rFonts w:eastAsia="MS Mincho"/>
          <w:b/>
          <w:highlight w:val="yellow"/>
        </w:rPr>
        <w:t xml:space="preserve">Art.357 </w:t>
      </w:r>
      <w:r w:rsidR="00F1367E">
        <w:rPr>
          <w:rFonts w:eastAsia="MS Mincho"/>
          <w:b/>
          <w:highlight w:val="yellow"/>
        </w:rPr>
        <w:t xml:space="preserve"> </w:t>
      </w:r>
      <w:r w:rsidRPr="005E62E6">
        <w:rPr>
          <w:rFonts w:eastAsia="MS Mincho"/>
          <w:b/>
          <w:highlight w:val="yellow"/>
        </w:rPr>
        <w:t>Documentazione dell'</w:t>
      </w:r>
      <w:r w:rsidR="00F1367E">
        <w:rPr>
          <w:rFonts w:eastAsia="MS Mincho"/>
          <w:b/>
          <w:highlight w:val="yellow"/>
        </w:rPr>
        <w:t>attività di polizia giudiziaria</w:t>
      </w:r>
      <w:r w:rsidR="00963B1D" w:rsidRPr="00CE00A9">
        <w:rPr>
          <w:rFonts w:eastAsia="MS Mincho"/>
          <w:b/>
        </w:rPr>
        <w:br/>
      </w:r>
      <w:r w:rsidRPr="00CE00A9">
        <w:rPr>
          <w:rFonts w:eastAsia="MS Mincho"/>
          <w:highlight w:val="yellow"/>
        </w:rPr>
        <w:t xml:space="preserve">1. La polizia giudiziaria annota secondo le modalità ritenute idonee ai fini delle indagini, anche sommariamente, tutte le attività svolte, comprese quelle dirette alla individuazione delle fonti di prova. </w:t>
      </w:r>
      <w:r w:rsidR="00CE00A9" w:rsidRPr="00CE00A9">
        <w:rPr>
          <w:rFonts w:eastAsia="MS Mincho"/>
          <w:highlight w:val="yellow"/>
        </w:rPr>
        <w:br/>
      </w:r>
      <w:r w:rsidRPr="00CE00A9">
        <w:rPr>
          <w:rFonts w:eastAsia="MS Mincho"/>
          <w:highlight w:val="yellow"/>
        </w:rPr>
        <w:t xml:space="preserve">2. Fermo quanto disposto in relazione a specifiche attività, redige verbale dei seguenti atti: </w:t>
      </w:r>
      <w:r w:rsidR="00963B1D" w:rsidRPr="00CE00A9">
        <w:rPr>
          <w:rFonts w:eastAsia="MS Mincho"/>
          <w:highlight w:val="yellow"/>
        </w:rPr>
        <w:br/>
      </w:r>
      <w:r w:rsidRPr="00CE00A9">
        <w:rPr>
          <w:rFonts w:eastAsia="MS Mincho"/>
          <w:highlight w:val="yellow"/>
        </w:rPr>
        <w:t xml:space="preserve">a) denunce, querele e istanze presentate oralmente; </w:t>
      </w:r>
      <w:r w:rsidR="00963B1D" w:rsidRPr="00CE00A9">
        <w:rPr>
          <w:rFonts w:eastAsia="MS Mincho"/>
          <w:highlight w:val="yellow"/>
        </w:rPr>
        <w:br/>
      </w:r>
      <w:r w:rsidRPr="00CE00A9">
        <w:rPr>
          <w:rFonts w:eastAsia="MS Mincho"/>
          <w:highlight w:val="yellow"/>
        </w:rPr>
        <w:t xml:space="preserve">b) sommarie informazioni rese e dichiarazioni spontanee ricevute dalla persona nei cui confronti vengono svolte le indagini; </w:t>
      </w:r>
      <w:r w:rsidR="00963B1D" w:rsidRPr="00CE00A9">
        <w:rPr>
          <w:rFonts w:eastAsia="MS Mincho"/>
          <w:highlight w:val="yellow"/>
        </w:rPr>
        <w:br/>
      </w:r>
      <w:r w:rsidRPr="00CE00A9">
        <w:rPr>
          <w:rFonts w:eastAsia="MS Mincho"/>
          <w:highlight w:val="yellow"/>
        </w:rPr>
        <w:t xml:space="preserve">c) informazioni assunte, a norma dell'art. 351; </w:t>
      </w:r>
      <w:r w:rsidR="00963B1D" w:rsidRPr="00CE00A9">
        <w:rPr>
          <w:rFonts w:eastAsia="MS Mincho"/>
          <w:highlight w:val="yellow"/>
        </w:rPr>
        <w:br/>
      </w:r>
      <w:r w:rsidRPr="00CE00A9">
        <w:rPr>
          <w:rFonts w:eastAsia="MS Mincho"/>
          <w:highlight w:val="yellow"/>
        </w:rPr>
        <w:t xml:space="preserve">d) perquisizioni e sequestri; </w:t>
      </w:r>
      <w:r w:rsidR="00963B1D" w:rsidRPr="00CE00A9">
        <w:rPr>
          <w:rFonts w:eastAsia="MS Mincho"/>
          <w:highlight w:val="yellow"/>
        </w:rPr>
        <w:br/>
      </w:r>
      <w:r w:rsidRPr="00CE00A9">
        <w:rPr>
          <w:rFonts w:eastAsia="MS Mincho"/>
          <w:highlight w:val="yellow"/>
        </w:rPr>
        <w:t xml:space="preserve">e) operazioni e accertamenti previsti dagli artt. 349, 353 e 354; </w:t>
      </w:r>
      <w:r w:rsidR="00963B1D" w:rsidRPr="00CE00A9">
        <w:rPr>
          <w:rFonts w:eastAsia="MS Mincho"/>
          <w:highlight w:val="yellow"/>
        </w:rPr>
        <w:br/>
      </w:r>
      <w:r w:rsidRPr="00CE00A9">
        <w:rPr>
          <w:rFonts w:eastAsia="MS Mincho"/>
          <w:highlight w:val="yellow"/>
        </w:rPr>
        <w:t xml:space="preserve">f) atti, che descrivono fatti e situazioni, eventualmente compiuti sino a che il pubblico ministero non ha impartito le direttive per lo svolgimento delle indagini. </w:t>
      </w:r>
      <w:r w:rsidR="00963B1D" w:rsidRPr="00CE00A9">
        <w:rPr>
          <w:rFonts w:eastAsia="MS Mincho"/>
          <w:highlight w:val="yellow"/>
        </w:rPr>
        <w:br/>
      </w:r>
      <w:r w:rsidRPr="00CE00A9">
        <w:rPr>
          <w:rFonts w:eastAsia="MS Mincho"/>
          <w:highlight w:val="yellow"/>
        </w:rPr>
        <w:t xml:space="preserve">3. Il verbale è redatto da ufficiali o agenti di polizia giudiziaria nelle forme e con le modalità previste dall'art. 373. </w:t>
      </w:r>
      <w:r w:rsidR="00963B1D" w:rsidRPr="00CE00A9">
        <w:rPr>
          <w:rFonts w:eastAsia="MS Mincho"/>
          <w:highlight w:val="yellow"/>
        </w:rPr>
        <w:br/>
      </w:r>
      <w:r w:rsidRPr="00CE00A9">
        <w:rPr>
          <w:rFonts w:eastAsia="MS Mincho"/>
          <w:highlight w:val="yellow"/>
        </w:rPr>
        <w:t xml:space="preserve">4. La documentazione dell'attività di polizia giudiziaria è posta a disposizione del pubblico ministero. </w:t>
      </w:r>
      <w:r w:rsidR="00963B1D" w:rsidRPr="00CE00A9">
        <w:rPr>
          <w:rFonts w:eastAsia="MS Mincho"/>
          <w:highlight w:val="yellow"/>
        </w:rPr>
        <w:br/>
      </w:r>
      <w:r w:rsidRPr="00CE00A9">
        <w:rPr>
          <w:rFonts w:eastAsia="MS Mincho"/>
          <w:highlight w:val="yellow"/>
        </w:rPr>
        <w:t>5. A disposizione del pubblico ministero sono altresì poste le denunce, le istanze e le querele presentate per iscritto, i referti, il corpo del reato e le cose pertinenti al reato.</w:t>
      </w:r>
    </w:p>
    <w:p w:rsidR="00C331DF" w:rsidRDefault="00C331DF" w:rsidP="00C331DF">
      <w:pPr>
        <w:spacing w:before="100" w:beforeAutospacing="1" w:after="100" w:afterAutospacing="1"/>
        <w:jc w:val="center"/>
        <w:rPr>
          <w:b/>
          <w:bCs/>
        </w:rPr>
      </w:pPr>
      <w:bookmarkStart w:id="44" w:name="_Toc440263684"/>
      <w:bookmarkStart w:id="45" w:name="_Toc440263693"/>
    </w:p>
    <w:p w:rsidR="00C331DF" w:rsidRDefault="00C331DF" w:rsidP="00C331DF">
      <w:pPr>
        <w:spacing w:before="100" w:beforeAutospacing="1" w:after="100" w:afterAutospacing="1"/>
        <w:jc w:val="center"/>
        <w:rPr>
          <w:b/>
          <w:bCs/>
        </w:rPr>
      </w:pPr>
    </w:p>
    <w:p w:rsidR="00C331DF" w:rsidRDefault="00C331DF" w:rsidP="00C331DF">
      <w:pPr>
        <w:spacing w:before="100" w:beforeAutospacing="1" w:after="100" w:afterAutospacing="1"/>
        <w:jc w:val="center"/>
        <w:rPr>
          <w:b/>
          <w:bCs/>
        </w:rPr>
      </w:pPr>
    </w:p>
    <w:p w:rsidR="00963B1D" w:rsidRDefault="00963B1D" w:rsidP="00CE00A9">
      <w:pPr>
        <w:spacing w:before="100" w:beforeAutospacing="1" w:after="100" w:afterAutospacing="1"/>
        <w:rPr>
          <w:b/>
          <w:bCs/>
        </w:rPr>
      </w:pPr>
    </w:p>
    <w:p w:rsidR="00CE00A9" w:rsidRDefault="00CE00A9" w:rsidP="00CE00A9">
      <w:pPr>
        <w:spacing w:before="100" w:beforeAutospacing="1" w:after="100" w:afterAutospacing="1"/>
        <w:rPr>
          <w:b/>
          <w:bCs/>
        </w:rPr>
      </w:pPr>
    </w:p>
    <w:p w:rsidR="00C331DF" w:rsidRDefault="00C331DF" w:rsidP="00C331DF">
      <w:pPr>
        <w:spacing w:before="100" w:beforeAutospacing="1" w:after="100" w:afterAutospacing="1"/>
        <w:jc w:val="center"/>
        <w:rPr>
          <w:b/>
          <w:bCs/>
        </w:rPr>
      </w:pPr>
    </w:p>
    <w:p w:rsidR="00C331DF" w:rsidRDefault="00C331DF" w:rsidP="00C331DF">
      <w:pPr>
        <w:spacing w:before="100" w:beforeAutospacing="1" w:after="100" w:afterAutospacing="1"/>
        <w:jc w:val="center"/>
        <w:rPr>
          <w:b/>
          <w:bCs/>
        </w:rPr>
      </w:pPr>
    </w:p>
    <w:p w:rsidR="00BF15D2" w:rsidRPr="00BF15D2" w:rsidRDefault="00BF15D2" w:rsidP="00BF15D2">
      <w:pPr>
        <w:pStyle w:val="Corpotesto"/>
        <w:jc w:val="center"/>
        <w:rPr>
          <w:rFonts w:cs="Arial"/>
          <w:b/>
          <w:bCs/>
          <w:sz w:val="24"/>
          <w:szCs w:val="24"/>
        </w:rPr>
      </w:pPr>
      <w:bookmarkStart w:id="46" w:name="_Toc440263685"/>
      <w:bookmarkEnd w:id="44"/>
      <w:r>
        <w:rPr>
          <w:b/>
          <w:sz w:val="24"/>
          <w:szCs w:val="24"/>
        </w:rPr>
        <w:t xml:space="preserve">TITOLO </w:t>
      </w:r>
      <w:r w:rsidRPr="00BF15D2">
        <w:rPr>
          <w:b/>
          <w:sz w:val="24"/>
          <w:szCs w:val="24"/>
        </w:rPr>
        <w:t>V</w:t>
      </w:r>
      <w:r w:rsidRPr="00BF15D2">
        <w:rPr>
          <w:b/>
          <w:sz w:val="24"/>
          <w:szCs w:val="24"/>
        </w:rPr>
        <w:br/>
      </w:r>
      <w:r>
        <w:rPr>
          <w:sz w:val="24"/>
          <w:szCs w:val="24"/>
        </w:rPr>
        <w:t>ATTIVITA’</w:t>
      </w:r>
      <w:r w:rsidR="00C331DF" w:rsidRPr="00BF15D2">
        <w:rPr>
          <w:sz w:val="24"/>
          <w:szCs w:val="24"/>
        </w:rPr>
        <w:t xml:space="preserve"> DEL PUBBLICO MINISTERO</w:t>
      </w:r>
      <w:bookmarkStart w:id="47" w:name="_Toc440263686"/>
      <w:bookmarkEnd w:id="46"/>
    </w:p>
    <w:p w:rsidR="00077AE5" w:rsidRDefault="00077AE5" w:rsidP="00C331DF">
      <w:pPr>
        <w:spacing w:before="100" w:beforeAutospacing="1" w:after="100" w:afterAutospacing="1"/>
        <w:jc w:val="center"/>
        <w:rPr>
          <w:b/>
          <w:bCs/>
        </w:rPr>
      </w:pPr>
      <w:bookmarkStart w:id="48" w:name="_Toc440263691"/>
      <w:bookmarkEnd w:id="47"/>
    </w:p>
    <w:p w:rsidR="003F5393" w:rsidRPr="003F5393" w:rsidRDefault="003F5393" w:rsidP="003F5393">
      <w:pPr>
        <w:spacing w:before="100" w:beforeAutospacing="1" w:after="100" w:afterAutospacing="1"/>
      </w:pPr>
      <w:r w:rsidRPr="003F5393">
        <w:rPr>
          <w:b/>
          <w:bCs/>
        </w:rPr>
        <w:t>Art. 358 Attività di indagine del pubblico ministero</w:t>
      </w:r>
      <w:r w:rsidRPr="003F5393">
        <w:rPr>
          <w:b/>
          <w:bCs/>
        </w:rPr>
        <w:br/>
      </w:r>
      <w:r w:rsidRPr="003F5393">
        <w:t>1. Il pubblico ministero compie ogni attività necessaria ai fini indicati nell'articolo 326 e svolge altresì accertamenti su fatti e circostanze a favore della persona sottoposta alle indagini.</w:t>
      </w:r>
    </w:p>
    <w:p w:rsidR="003F5393" w:rsidRPr="003F5393" w:rsidRDefault="003F5393" w:rsidP="003F5393">
      <w:pPr>
        <w:spacing w:before="100" w:beforeAutospacing="1" w:after="100" w:afterAutospacing="1"/>
      </w:pPr>
      <w:r w:rsidRPr="003F5393">
        <w:rPr>
          <w:b/>
          <w:bCs/>
        </w:rPr>
        <w:t>Art. 359 Consulenti tecnici del pubblico ministero</w:t>
      </w:r>
      <w:r w:rsidRPr="003F5393">
        <w:rPr>
          <w:b/>
          <w:bCs/>
        </w:rPr>
        <w:br/>
      </w:r>
      <w:r w:rsidRPr="003F5393">
        <w:t>1. Il pubblico ministero, quando procede ad accertamenti, rilievi segnaletici, descrittivi o fotografici e ad ogni altra operazione tecnica per cui sono necessarie specifiche competenze, può nominare e avvalersi di consulenti, che non possono rifiutare la loro opera.</w:t>
      </w:r>
      <w:r>
        <w:br/>
      </w:r>
      <w:r w:rsidRPr="003F5393">
        <w:t>2. Il consulente può essere autorizzato dal pubblico ministero ad assistere a singoli atti di indagine.</w:t>
      </w:r>
    </w:p>
    <w:p w:rsidR="003F5393" w:rsidRPr="003F5393" w:rsidRDefault="003F5393" w:rsidP="003F5393">
      <w:pPr>
        <w:spacing w:before="100" w:beforeAutospacing="1" w:after="100" w:afterAutospacing="1"/>
      </w:pPr>
      <w:r w:rsidRPr="003F5393">
        <w:rPr>
          <w:b/>
          <w:bCs/>
        </w:rPr>
        <w:t>Art. 360 Accertamenti tecnici non ripetibili</w:t>
      </w:r>
      <w:r w:rsidRPr="003F5393">
        <w:rPr>
          <w:b/>
          <w:bCs/>
        </w:rPr>
        <w:br/>
      </w:r>
      <w:r w:rsidRPr="00FD3760">
        <w:rPr>
          <w:highlight w:val="yellow"/>
        </w:rPr>
        <w:t>1. Quando gli accertamenti previsti dall'articolo 359 riguardano persone, cose o luoghi il cui stato è soggetto a modificazione, il pubblico ministero avvisa, senza ritardo, la persona sottoposta alle indagini, la persona offesa dal reato e i difensori del giorno, dell'ora e del luogo fissati per il conferimento dell'incarico e della facoltà di nominare consulenti tecnici.</w:t>
      </w:r>
      <w:r w:rsidRPr="00FD3760">
        <w:rPr>
          <w:highlight w:val="yellow"/>
        </w:rPr>
        <w:br/>
        <w:t>2. Si applicano le disposizioni dell'articolo 364 comma 2.</w:t>
      </w:r>
      <w:r>
        <w:br/>
      </w:r>
      <w:r w:rsidRPr="00D83E6C">
        <w:rPr>
          <w:highlight w:val="yellow"/>
        </w:rPr>
        <w:t>3. I difensori nonché i consulenti tecnici eventualmente nominati hanno diritto di assistere al conferimento dell'incarico, di partecipare agli accertamenti e di formulare osservazioni e riserve.</w:t>
      </w:r>
      <w:r>
        <w:br/>
      </w:r>
      <w:r w:rsidRPr="003F5393">
        <w:t>4. Qualora, prima del conferimento dell'incarico, la persona sottoposta alle indagini formuli riserva di promuovere incidente probatorio, il pubblico ministero dispone che non si proceda agli accertamenti salvo che questi, se differiti, non possano più essere utilmente compiuti.</w:t>
      </w:r>
      <w:r>
        <w:br/>
      </w:r>
      <w:r w:rsidRPr="003F5393">
        <w:t>5. Se il pubblico ministero, malgrado l'espressa riserva formulata dalla persona sottoposta alle indagini e pur non sussistendo le condizioni indicate nell'ultima parte del comma 4, ha ugualmente disposto di procedere agli accertamenti, i relativi risultati non possono essere utilizzati nel dibattimento.</w:t>
      </w:r>
    </w:p>
    <w:p w:rsidR="003F5393" w:rsidRPr="003F5393" w:rsidRDefault="003F5393" w:rsidP="00BF15D2">
      <w:pPr>
        <w:spacing w:before="100" w:beforeAutospacing="1" w:after="100" w:afterAutospacing="1"/>
      </w:pPr>
      <w:r w:rsidRPr="003F5393">
        <w:rPr>
          <w:b/>
          <w:bCs/>
        </w:rPr>
        <w:t>Art. 361 Individuazione di persone e di cose</w:t>
      </w:r>
      <w:r w:rsidRPr="003F5393">
        <w:rPr>
          <w:b/>
          <w:bCs/>
        </w:rPr>
        <w:br/>
      </w:r>
      <w:r w:rsidRPr="003F5393">
        <w:t>1. Quando è necessario per la immediata prosecuzione delle indagini, il pubblico ministero procede alla individuazione di persone, di cose o di quanto altro può essere oggetto di percezione sensoriale.</w:t>
      </w:r>
      <w:r>
        <w:br/>
      </w:r>
      <w:r w:rsidRPr="003F5393">
        <w:t>2. Le persone, le cose e gli altri oggetti sono presentati ovvero sottoposti in immagine a chi deve eseguire la individuazione.</w:t>
      </w:r>
      <w:r>
        <w:br/>
      </w:r>
      <w:r w:rsidRPr="003F5393">
        <w:t>3. Se ha fondata ragione di ritenere che la persona chiamata alla individuazione possa subire intimidazione o altra influenza dalla presenza di quella sottoposta a individuazione, il pubblico ministero adotta le cautele previste dall'articolo 214 comma 2.</w:t>
      </w:r>
    </w:p>
    <w:p w:rsidR="00BF15D2" w:rsidRPr="00BF15D2" w:rsidRDefault="00C331DF" w:rsidP="00BF15D2">
      <w:pPr>
        <w:spacing w:before="100" w:beforeAutospacing="1" w:after="100" w:afterAutospacing="1"/>
      </w:pPr>
      <w:r w:rsidRPr="00CE73CD">
        <w:rPr>
          <w:b/>
          <w:bCs/>
          <w:highlight w:val="yellow"/>
        </w:rPr>
        <w:t>362 Assunzione di informazioni</w:t>
      </w:r>
      <w:bookmarkEnd w:id="48"/>
      <w:r w:rsidR="00077AE5" w:rsidRPr="00CE73CD">
        <w:rPr>
          <w:highlight w:val="yellow"/>
        </w:rPr>
        <w:br/>
      </w:r>
      <w:r w:rsidR="001627D5" w:rsidRPr="00CE73CD">
        <w:rPr>
          <w:highlight w:val="yellow"/>
        </w:rPr>
        <w:t>1. Il pubblico ministero assume informazioni dalle persone che possono riferire circostanze utili ai fini delle indagini. Alle persone già sentite dal difensore o dal suo sostituto non possono essere chieste informazioni sulle domande formulate e sulle risposte date. Si applicano le disposizioni degli articoli 197, 197-bis, 198, 199, 200, 201, 202 e 203.</w:t>
      </w:r>
    </w:p>
    <w:p w:rsidR="003F5393" w:rsidRDefault="003F5393" w:rsidP="00017AF4">
      <w:pPr>
        <w:spacing w:before="100" w:beforeAutospacing="1" w:after="100" w:afterAutospacing="1"/>
        <w:rPr>
          <w:b/>
          <w:bCs/>
        </w:rPr>
      </w:pPr>
    </w:p>
    <w:p w:rsidR="003F5393" w:rsidRDefault="003F5393" w:rsidP="00017AF4">
      <w:pPr>
        <w:spacing w:before="100" w:beforeAutospacing="1" w:after="100" w:afterAutospacing="1"/>
        <w:rPr>
          <w:b/>
          <w:bCs/>
        </w:rPr>
      </w:pPr>
    </w:p>
    <w:p w:rsidR="003F5393" w:rsidRDefault="003F5393" w:rsidP="00017AF4">
      <w:pPr>
        <w:spacing w:before="100" w:beforeAutospacing="1" w:after="100" w:afterAutospacing="1"/>
        <w:rPr>
          <w:b/>
          <w:bCs/>
        </w:rPr>
      </w:pPr>
    </w:p>
    <w:p w:rsidR="003F5393" w:rsidRDefault="003F5393" w:rsidP="00017AF4">
      <w:pPr>
        <w:spacing w:before="100" w:beforeAutospacing="1" w:after="100" w:afterAutospacing="1"/>
        <w:rPr>
          <w:b/>
          <w:bCs/>
        </w:rPr>
      </w:pPr>
    </w:p>
    <w:p w:rsidR="00017AF4" w:rsidRPr="00077AE5" w:rsidRDefault="00565F8F" w:rsidP="00017AF4">
      <w:pPr>
        <w:spacing w:before="100" w:beforeAutospacing="1" w:after="100" w:afterAutospacing="1"/>
      </w:pPr>
      <w:r>
        <w:rPr>
          <w:b/>
          <w:bCs/>
        </w:rPr>
        <w:br/>
      </w:r>
      <w:r w:rsidR="00017AF4" w:rsidRPr="005E62E6">
        <w:rPr>
          <w:b/>
          <w:bCs/>
          <w:highlight w:val="yellow"/>
        </w:rPr>
        <w:t>364 Nomina e assistenza del difensore</w:t>
      </w:r>
      <w:bookmarkEnd w:id="45"/>
      <w:r w:rsidR="00077AE5" w:rsidRPr="005E62E6">
        <w:rPr>
          <w:highlight w:val="yellow"/>
        </w:rPr>
        <w:br/>
      </w:r>
      <w:r w:rsidR="00017AF4" w:rsidRPr="005E62E6">
        <w:rPr>
          <w:highlight w:val="yellow"/>
        </w:rPr>
        <w:t>1. Il pubblico ministero, se deve procedere a interrogatorio (64, 65), ovvero a ispezione (244) o confronto (211) cui deve partecipare la persona sottoposta alle indagini, la invita a presentarsi a norma del</w:t>
      </w:r>
      <w:r w:rsidR="008F7FC3" w:rsidRPr="005E62E6">
        <w:rPr>
          <w:highlight w:val="yellow"/>
        </w:rPr>
        <w:t>l’</w:t>
      </w:r>
      <w:r w:rsidR="00017AF4" w:rsidRPr="005E62E6">
        <w:rPr>
          <w:highlight w:val="yellow"/>
        </w:rPr>
        <w:t>art. 375.</w:t>
      </w:r>
      <w:r w:rsidR="00A91D7A" w:rsidRPr="005E62E6">
        <w:rPr>
          <w:highlight w:val="yellow"/>
        </w:rPr>
        <w:br/>
      </w:r>
      <w:r w:rsidR="00017AF4" w:rsidRPr="005E62E6">
        <w:rPr>
          <w:highlight w:val="yellow"/>
        </w:rPr>
        <w:t>2. La persona sottoposta alle indagini priva del difensore è altresì avvisata che è assistita da un difensore di ufficio, ma che può nominarne uno di fiducia.</w:t>
      </w:r>
      <w:r w:rsidR="00A91D7A" w:rsidRPr="005E62E6">
        <w:rPr>
          <w:highlight w:val="yellow"/>
        </w:rPr>
        <w:br/>
      </w:r>
      <w:r w:rsidR="00017AF4" w:rsidRPr="005E62E6">
        <w:rPr>
          <w:highlight w:val="yellow"/>
        </w:rPr>
        <w:t>3. Al difensore di ufficio o a quello di fiducia in precedenza nominato è dato avviso almeno ventiquattro ore prima del compimento degli atti indicati nel comma 1 e delle ispezioni a cui non deve partecipare la persona sottoposta alle indagini.</w:t>
      </w:r>
      <w:r w:rsidR="00A91D7A" w:rsidRPr="005E62E6">
        <w:rPr>
          <w:highlight w:val="yellow"/>
        </w:rPr>
        <w:br/>
      </w:r>
      <w:r w:rsidR="00017AF4" w:rsidRPr="005E62E6">
        <w:rPr>
          <w:highlight w:val="yellow"/>
        </w:rPr>
        <w:t>4. Il difensore ha in ogni caso diritto di assistere agli atti indicati nei commi 1 e 3 fermo quanto previsto dal</w:t>
      </w:r>
      <w:r w:rsidR="008F7FC3" w:rsidRPr="005E62E6">
        <w:rPr>
          <w:highlight w:val="yellow"/>
        </w:rPr>
        <w:t>l’</w:t>
      </w:r>
      <w:r w:rsidR="00017AF4" w:rsidRPr="005E62E6">
        <w:rPr>
          <w:highlight w:val="yellow"/>
        </w:rPr>
        <w:t>art. 245.</w:t>
      </w:r>
      <w:r w:rsidR="00A91D7A" w:rsidRPr="005E62E6">
        <w:rPr>
          <w:highlight w:val="yellow"/>
        </w:rPr>
        <w:br/>
      </w:r>
      <w:r w:rsidR="00017AF4" w:rsidRPr="005E62E6">
        <w:rPr>
          <w:highlight w:val="yellow"/>
        </w:rPr>
        <w:t xml:space="preserve">5. Nei casi di assoluta urgenza, quando vi è fondato motivo di ritenere che il ritardo possa pregiudicare la ricerca o </w:t>
      </w:r>
      <w:r w:rsidR="008F7FC3" w:rsidRPr="005E62E6">
        <w:rPr>
          <w:highlight w:val="yellow"/>
        </w:rPr>
        <w:t>l’</w:t>
      </w:r>
      <w:r w:rsidR="00017AF4" w:rsidRPr="005E62E6">
        <w:rPr>
          <w:highlight w:val="yellow"/>
        </w:rPr>
        <w:t xml:space="preserve">assicurazione delle fonti di prova, il pubblico ministero può procedere a interrogatorio, a ispezione o a confronto anche prima del termine fissato dandone avviso al difensore senza ritardo e comunque tempestivamente. </w:t>
      </w:r>
      <w:r w:rsidR="008F7FC3" w:rsidRPr="005E62E6">
        <w:rPr>
          <w:highlight w:val="yellow"/>
        </w:rPr>
        <w:t>L’</w:t>
      </w:r>
      <w:r w:rsidR="00017AF4" w:rsidRPr="005E62E6">
        <w:rPr>
          <w:highlight w:val="yellow"/>
        </w:rPr>
        <w:t>avviso può essere omesso quando il pubblico ministero procede a ispezione e vi è fondato motivo di ritenere che le tracce o gli altri effetti materiali del r</w:t>
      </w:r>
      <w:r w:rsidR="00773726" w:rsidRPr="005E62E6">
        <w:rPr>
          <w:highlight w:val="yellow"/>
        </w:rPr>
        <w:t>eato possano essere alterati. E’</w:t>
      </w:r>
      <w:r w:rsidR="00017AF4" w:rsidRPr="005E62E6">
        <w:rPr>
          <w:highlight w:val="yellow"/>
        </w:rPr>
        <w:t xml:space="preserve"> fatta salva, in ogni c</w:t>
      </w:r>
      <w:r w:rsidR="00773726" w:rsidRPr="005E62E6">
        <w:rPr>
          <w:highlight w:val="yellow"/>
        </w:rPr>
        <w:t>aso, la facoltà del difensore d’</w:t>
      </w:r>
      <w:r w:rsidR="00017AF4" w:rsidRPr="005E62E6">
        <w:rPr>
          <w:highlight w:val="yellow"/>
        </w:rPr>
        <w:t>intervenire.</w:t>
      </w:r>
      <w:r w:rsidR="00A91D7A">
        <w:br/>
      </w:r>
      <w:r w:rsidR="00017AF4">
        <w:t>6. Quando procede nei modi previsti dal comma 5, il pubblico ministero deve specificamente indicare, a pena di nullità (181), i motivi della deroga e le modalità del</w:t>
      </w:r>
      <w:r w:rsidR="008F7FC3">
        <w:t>l’</w:t>
      </w:r>
      <w:r w:rsidR="00017AF4">
        <w:t xml:space="preserve">avviso. </w:t>
      </w:r>
      <w:r w:rsidR="00A91D7A">
        <w:br/>
      </w:r>
      <w:r w:rsidR="00017AF4">
        <w:t>7. E` vietato a coloro che intervengono agli atti di fare segni di approvazione o disapprovazione. Quando assiste al compimento degli atti, il difensore può presentare al pubblico ministero richieste, osservazioni e riserve delle quali è fatta menzione nel verbale.</w:t>
      </w:r>
    </w:p>
    <w:p w:rsidR="00A91D7A" w:rsidRDefault="00565F8F" w:rsidP="00C331DF">
      <w:pPr>
        <w:spacing w:before="100" w:beforeAutospacing="1" w:after="100" w:afterAutospacing="1"/>
      </w:pPr>
      <w:bookmarkStart w:id="49" w:name="_Toc440263694"/>
      <w:r>
        <w:rPr>
          <w:b/>
          <w:bCs/>
        </w:rPr>
        <w:br/>
      </w:r>
      <w:r w:rsidR="00017AF4" w:rsidRPr="005E62E6">
        <w:rPr>
          <w:b/>
          <w:bCs/>
          <w:highlight w:val="yellow"/>
        </w:rPr>
        <w:t>365 Atti ai quali il difensore ha diritto di assistere senza avviso</w:t>
      </w:r>
      <w:bookmarkEnd w:id="49"/>
      <w:r w:rsidR="00077AE5" w:rsidRPr="005E62E6">
        <w:rPr>
          <w:highlight w:val="yellow"/>
        </w:rPr>
        <w:br/>
      </w:r>
      <w:r w:rsidR="00017AF4" w:rsidRPr="005E62E6">
        <w:rPr>
          <w:highlight w:val="yellow"/>
        </w:rPr>
        <w:t>1. Il pubblico ministero, quando procede al compimento di atti di perquisizione (247 s.) o sequestro (253 s.), chiede alla persona sottoposta alle indagini, che sia presente, se è assistita da un difensore di fiducia e, qualora ne sia priva, designa un difensore di ufficio a norma del</w:t>
      </w:r>
      <w:r w:rsidR="008F7FC3" w:rsidRPr="005E62E6">
        <w:rPr>
          <w:highlight w:val="yellow"/>
        </w:rPr>
        <w:t>l’</w:t>
      </w:r>
      <w:r w:rsidR="00017AF4" w:rsidRPr="005E62E6">
        <w:rPr>
          <w:highlight w:val="yellow"/>
        </w:rPr>
        <w:t>art. 97 comma 3.</w:t>
      </w:r>
      <w:r w:rsidR="00A91D7A" w:rsidRPr="005E62E6">
        <w:rPr>
          <w:highlight w:val="yellow"/>
        </w:rPr>
        <w:br/>
      </w:r>
      <w:r w:rsidR="00017AF4" w:rsidRPr="005E62E6">
        <w:rPr>
          <w:highlight w:val="yellow"/>
        </w:rPr>
        <w:t>2. Il difensore ha facoltà di assistere al compimento del</w:t>
      </w:r>
      <w:r w:rsidR="008F7FC3" w:rsidRPr="005E62E6">
        <w:rPr>
          <w:highlight w:val="yellow"/>
        </w:rPr>
        <w:t>l’</w:t>
      </w:r>
      <w:r w:rsidR="00017AF4" w:rsidRPr="005E62E6">
        <w:rPr>
          <w:highlight w:val="yellow"/>
        </w:rPr>
        <w:t>atto, fermo quanto previsto dal</w:t>
      </w:r>
      <w:r w:rsidR="008F7FC3" w:rsidRPr="005E62E6">
        <w:rPr>
          <w:highlight w:val="yellow"/>
        </w:rPr>
        <w:t>l’</w:t>
      </w:r>
      <w:r w:rsidR="00017AF4" w:rsidRPr="005E62E6">
        <w:rPr>
          <w:highlight w:val="yellow"/>
        </w:rPr>
        <w:t>art. 249.</w:t>
      </w:r>
      <w:r w:rsidR="00A91D7A" w:rsidRPr="005E62E6">
        <w:rPr>
          <w:highlight w:val="yellow"/>
        </w:rPr>
        <w:br/>
      </w:r>
      <w:r w:rsidR="00017AF4" w:rsidRPr="005E62E6">
        <w:rPr>
          <w:highlight w:val="yellow"/>
        </w:rPr>
        <w:t>3. Si applicano le disposizioni del</w:t>
      </w:r>
      <w:r w:rsidR="008F7FC3" w:rsidRPr="005E62E6">
        <w:rPr>
          <w:highlight w:val="yellow"/>
        </w:rPr>
        <w:t>l’</w:t>
      </w:r>
      <w:r w:rsidR="00017AF4" w:rsidRPr="005E62E6">
        <w:rPr>
          <w:highlight w:val="yellow"/>
        </w:rPr>
        <w:t>art. 364 comma 7.</w:t>
      </w:r>
    </w:p>
    <w:p w:rsidR="008A0248" w:rsidRPr="00F1367E" w:rsidRDefault="00565F8F" w:rsidP="00F1367E">
      <w:pPr>
        <w:pStyle w:val="NormaleWeb"/>
        <w:rPr>
          <w:rFonts w:ascii="Times New Roman" w:eastAsia="Times New Roman" w:hAnsi="Times New Roman" w:cs="Times New Roman"/>
          <w:color w:val="auto"/>
          <w:sz w:val="24"/>
          <w:szCs w:val="24"/>
        </w:rPr>
      </w:pPr>
      <w:bookmarkStart w:id="50" w:name="_Toc440263695"/>
      <w:bookmarkStart w:id="51" w:name="_Toc440263699"/>
      <w:r>
        <w:br/>
      </w:r>
      <w:r w:rsidRPr="008A0248">
        <w:rPr>
          <w:rFonts w:ascii="Times New Roman" w:eastAsia="Times New Roman" w:hAnsi="Times New Roman" w:cs="Times New Roman"/>
          <w:b/>
          <w:color w:val="auto"/>
          <w:sz w:val="24"/>
          <w:szCs w:val="24"/>
        </w:rPr>
        <w:t>366 Deposito degli atti cui hanno diritto di assistere i difensori</w:t>
      </w:r>
      <w:bookmarkEnd w:id="50"/>
      <w:r w:rsidRPr="008A0248">
        <w:rPr>
          <w:rFonts w:ascii="Times New Roman" w:eastAsia="Times New Roman" w:hAnsi="Times New Roman" w:cs="Times New Roman"/>
          <w:b/>
          <w:color w:val="auto"/>
          <w:sz w:val="24"/>
          <w:szCs w:val="24"/>
        </w:rPr>
        <w:br/>
      </w:r>
      <w:r w:rsidRPr="000B0B6A">
        <w:rPr>
          <w:rFonts w:ascii="Times New Roman" w:eastAsia="Times New Roman" w:hAnsi="Times New Roman" w:cs="Times New Roman"/>
          <w:color w:val="auto"/>
          <w:sz w:val="24"/>
          <w:szCs w:val="24"/>
          <w:highlight w:val="yellow"/>
        </w:rPr>
        <w:t>1. Salvo quanto previsto da specifiche disposizioni, i verbali degli atti compiuti dal pubblico ministero e dalla polizia giudiziaria ai quali il difensore ha diritto di assistere (350, 352, 353-2, 354, 360, 364, 365), sono depositati nella segreteria del pubblico ministero entro il terzo giorno successivo al compimento del</w:t>
      </w:r>
      <w:r w:rsidR="008F7FC3" w:rsidRPr="000B0B6A">
        <w:rPr>
          <w:rFonts w:ascii="Times New Roman" w:eastAsia="Times New Roman" w:hAnsi="Times New Roman" w:cs="Times New Roman"/>
          <w:color w:val="auto"/>
          <w:sz w:val="24"/>
          <w:szCs w:val="24"/>
          <w:highlight w:val="yellow"/>
        </w:rPr>
        <w:t>l’</w:t>
      </w:r>
      <w:r w:rsidRPr="000B0B6A">
        <w:rPr>
          <w:rFonts w:ascii="Times New Roman" w:eastAsia="Times New Roman" w:hAnsi="Times New Roman" w:cs="Times New Roman"/>
          <w:color w:val="auto"/>
          <w:sz w:val="24"/>
          <w:szCs w:val="24"/>
          <w:highlight w:val="yellow"/>
        </w:rPr>
        <w:t>atto con facoltà per il difensore di esaminarli ed estrarne copia nei cinque</w:t>
      </w:r>
      <w:r w:rsidR="00773726" w:rsidRPr="000B0B6A">
        <w:rPr>
          <w:rFonts w:ascii="Times New Roman" w:eastAsia="Times New Roman" w:hAnsi="Times New Roman" w:cs="Times New Roman"/>
          <w:color w:val="auto"/>
          <w:sz w:val="24"/>
          <w:szCs w:val="24"/>
          <w:highlight w:val="yellow"/>
        </w:rPr>
        <w:t xml:space="preserve"> giorni successivi. Quando non è</w:t>
      </w:r>
      <w:r w:rsidRPr="000B0B6A">
        <w:rPr>
          <w:rFonts w:ascii="Times New Roman" w:eastAsia="Times New Roman" w:hAnsi="Times New Roman" w:cs="Times New Roman"/>
          <w:color w:val="auto"/>
          <w:sz w:val="24"/>
          <w:szCs w:val="24"/>
          <w:highlight w:val="yellow"/>
        </w:rPr>
        <w:t xml:space="preserve"> stato dato avviso del compimento del</w:t>
      </w:r>
      <w:r w:rsidR="008F7FC3" w:rsidRPr="000B0B6A">
        <w:rPr>
          <w:rFonts w:ascii="Times New Roman" w:eastAsia="Times New Roman" w:hAnsi="Times New Roman" w:cs="Times New Roman"/>
          <w:color w:val="auto"/>
          <w:sz w:val="24"/>
          <w:szCs w:val="24"/>
          <w:highlight w:val="yellow"/>
        </w:rPr>
        <w:t>l’</w:t>
      </w:r>
      <w:r w:rsidRPr="000B0B6A">
        <w:rPr>
          <w:rFonts w:ascii="Times New Roman" w:eastAsia="Times New Roman" w:hAnsi="Times New Roman" w:cs="Times New Roman"/>
          <w:color w:val="auto"/>
          <w:sz w:val="24"/>
          <w:szCs w:val="24"/>
          <w:highlight w:val="yellow"/>
        </w:rPr>
        <w:t xml:space="preserve">atto, al difensore è immediatamente notificato </w:t>
      </w:r>
      <w:r w:rsidR="008F7FC3" w:rsidRPr="000B0B6A">
        <w:rPr>
          <w:rFonts w:ascii="Times New Roman" w:eastAsia="Times New Roman" w:hAnsi="Times New Roman" w:cs="Times New Roman"/>
          <w:color w:val="auto"/>
          <w:sz w:val="24"/>
          <w:szCs w:val="24"/>
          <w:highlight w:val="yellow"/>
        </w:rPr>
        <w:t>l’</w:t>
      </w:r>
      <w:r w:rsidRPr="000B0B6A">
        <w:rPr>
          <w:rFonts w:ascii="Times New Roman" w:eastAsia="Times New Roman" w:hAnsi="Times New Roman" w:cs="Times New Roman"/>
          <w:color w:val="auto"/>
          <w:sz w:val="24"/>
          <w:szCs w:val="24"/>
          <w:highlight w:val="yellow"/>
        </w:rPr>
        <w:t>avviso di deposito e il termine decorre dal ricevimento della notificazione.</w:t>
      </w:r>
      <w:r w:rsidRPr="008A0248">
        <w:rPr>
          <w:rFonts w:ascii="Times New Roman" w:eastAsia="Times New Roman" w:hAnsi="Times New Roman" w:cs="Times New Roman"/>
          <w:color w:val="auto"/>
          <w:sz w:val="24"/>
          <w:szCs w:val="24"/>
        </w:rPr>
        <w:br/>
        <w:t>2. Il pubblico ministero con decreto motivato può disporre, per gravi motivi, che il deposito degli atti indicati nel comma 1 sia ritardato senza pregiudizio di ogni altro diritto del difensore.</w:t>
      </w:r>
      <w:r w:rsidR="003F5393" w:rsidRPr="008A0248">
        <w:rPr>
          <w:rFonts w:ascii="Times New Roman" w:eastAsia="Times New Roman" w:hAnsi="Times New Roman" w:cs="Times New Roman"/>
          <w:color w:val="auto"/>
          <w:sz w:val="24"/>
          <w:szCs w:val="24"/>
        </w:rPr>
        <w:br/>
      </w:r>
      <w:r w:rsidR="008A0248">
        <w:br/>
      </w:r>
      <w:r w:rsidR="00F1367E">
        <w:rPr>
          <w:rFonts w:ascii="Times New Roman" w:eastAsia="Times New Roman" w:hAnsi="Times New Roman" w:cs="Times New Roman"/>
          <w:b/>
          <w:bCs/>
          <w:color w:val="auto"/>
          <w:sz w:val="24"/>
          <w:szCs w:val="24"/>
        </w:rPr>
        <w:br/>
        <w:t xml:space="preserve">Art. 367  </w:t>
      </w:r>
      <w:r w:rsidR="008A0248" w:rsidRPr="008A0248">
        <w:rPr>
          <w:rFonts w:ascii="Times New Roman" w:eastAsia="Times New Roman" w:hAnsi="Times New Roman" w:cs="Times New Roman"/>
          <w:b/>
          <w:bCs/>
          <w:color w:val="auto"/>
          <w:sz w:val="24"/>
          <w:szCs w:val="24"/>
        </w:rPr>
        <w:t>Memorie e richieste dei difensori.</w:t>
      </w:r>
      <w:r w:rsidR="008A0248" w:rsidRPr="008A0248">
        <w:rPr>
          <w:rFonts w:ascii="Times New Roman" w:eastAsia="Times New Roman" w:hAnsi="Times New Roman" w:cs="Times New Roman"/>
          <w:color w:val="auto"/>
          <w:sz w:val="24"/>
          <w:szCs w:val="24"/>
        </w:rPr>
        <w:t xml:space="preserve"> </w:t>
      </w:r>
      <w:r w:rsidR="00F1367E">
        <w:rPr>
          <w:rFonts w:ascii="Times New Roman" w:eastAsia="Times New Roman" w:hAnsi="Times New Roman" w:cs="Times New Roman"/>
          <w:color w:val="auto"/>
          <w:sz w:val="24"/>
          <w:szCs w:val="24"/>
        </w:rPr>
        <w:br/>
      </w:r>
      <w:r w:rsidR="008A0248" w:rsidRPr="00F1367E">
        <w:rPr>
          <w:rFonts w:ascii="Times New Roman" w:eastAsia="Times New Roman" w:hAnsi="Times New Roman" w:cs="Times New Roman"/>
          <w:color w:val="auto"/>
          <w:sz w:val="24"/>
          <w:szCs w:val="24"/>
        </w:rPr>
        <w:t>1. Nel corso delle indagini preliminari, i difensori hanno facoltà di presentare memorie e richieste scritte al pubblico ministero.</w:t>
      </w:r>
    </w:p>
    <w:p w:rsidR="008A0248" w:rsidRPr="008A0248" w:rsidRDefault="00F1367E" w:rsidP="008A0248">
      <w:pPr>
        <w:spacing w:before="100" w:beforeAutospacing="1" w:after="100" w:afterAutospacing="1"/>
      </w:pPr>
      <w:r>
        <w:rPr>
          <w:b/>
          <w:bCs/>
        </w:rPr>
        <w:br/>
      </w:r>
      <w:r w:rsidR="008A0248">
        <w:rPr>
          <w:b/>
          <w:bCs/>
        </w:rPr>
        <w:t xml:space="preserve">Art. 368 </w:t>
      </w:r>
      <w:r w:rsidR="008A0248" w:rsidRPr="008A0248">
        <w:rPr>
          <w:b/>
          <w:bCs/>
        </w:rPr>
        <w:t>Provvedimenti del giudice sulla richiesta di sequestro.</w:t>
      </w:r>
      <w:r w:rsidR="008A0248" w:rsidRPr="008A0248">
        <w:t xml:space="preserve"> </w:t>
      </w:r>
      <w:r w:rsidR="008A0248">
        <w:br/>
      </w:r>
      <w:r w:rsidR="008A0248" w:rsidRPr="008A0248">
        <w:t>1. Quando, nel corso delle indagini preliminari, il pubblico ministero ritiene che non si debba disporre il sequestro richiesto dall'interessato, trasmette la richiesta con il suo parere, al giudice per le indagini preliminari.</w:t>
      </w:r>
    </w:p>
    <w:p w:rsidR="008A0248" w:rsidRDefault="008A0248" w:rsidP="008A0248">
      <w:pPr>
        <w:spacing w:before="100" w:beforeAutospacing="1" w:after="100" w:afterAutospacing="1"/>
        <w:rPr>
          <w:b/>
          <w:bCs/>
        </w:rPr>
      </w:pPr>
    </w:p>
    <w:p w:rsidR="008A0248" w:rsidRPr="008A0248" w:rsidRDefault="008A0248" w:rsidP="008A0248">
      <w:pPr>
        <w:spacing w:before="100" w:beforeAutospacing="1" w:after="100" w:afterAutospacing="1"/>
      </w:pPr>
      <w:r>
        <w:rPr>
          <w:b/>
          <w:bCs/>
        </w:rPr>
        <w:t xml:space="preserve">Art. 369 </w:t>
      </w:r>
      <w:r w:rsidRPr="008A0248">
        <w:rPr>
          <w:b/>
          <w:bCs/>
        </w:rPr>
        <w:t>Informazione di garanzia</w:t>
      </w:r>
      <w:r>
        <w:br/>
      </w:r>
      <w:r w:rsidRPr="008A0248">
        <w:t>1. Solo quando deve compiere un atto al quale il difensore ha diritto di assistere, il pubblico ministero invia per posta, in piego chiuso raccomandato con ricevuta di ritorno, alla persona sottoposta alle indagini e alla persona offesa una informazione di garanzia con indicazione delle norme di legge che si assumono violate della data e del luogo del fatto e con invito a esercitare la facoltà di nominare un difensore di fiducia.</w:t>
      </w:r>
      <w:r>
        <w:br/>
      </w:r>
      <w:r w:rsidRPr="008A0248">
        <w:t>2. Qualora ne ravvisi la necessità ovvero l'ufficio postale restituisca il piego per irreperibilità del destinatario, il pubblico ministero può disporre che l'informazione di garanzia sia notificata a norma dell'articolo 151.</w:t>
      </w:r>
    </w:p>
    <w:p w:rsidR="008A0248" w:rsidRPr="008A0248" w:rsidRDefault="00F1367E" w:rsidP="008A0248">
      <w:pPr>
        <w:spacing w:before="100" w:beforeAutospacing="1" w:after="100" w:afterAutospacing="1"/>
      </w:pPr>
      <w:r>
        <w:rPr>
          <w:b/>
          <w:bCs/>
        </w:rPr>
        <w:br/>
      </w:r>
      <w:r w:rsidR="008A0248">
        <w:rPr>
          <w:b/>
          <w:bCs/>
        </w:rPr>
        <w:t xml:space="preserve">Art. 369-bis  </w:t>
      </w:r>
      <w:r w:rsidR="008A0248" w:rsidRPr="008A0248">
        <w:rPr>
          <w:b/>
          <w:bCs/>
        </w:rPr>
        <w:t>Informazione della persona sottoposta alle indagini sul diritto di difesa</w:t>
      </w:r>
      <w:r w:rsidR="008A0248">
        <w:rPr>
          <w:b/>
          <w:bCs/>
        </w:rPr>
        <w:br/>
      </w:r>
      <w:r w:rsidR="008A0248" w:rsidRPr="008A0248">
        <w:t>1. Al compimento del primo atto a cui il difensore ha diritto di assistere e, comunque, prima dell'invito a presentarsi per rendere l'interrogatorio ai sensi del combinato disposto degli articoli 375, comma 3, e 416, il pubblico ministero, a pena di nullità degli atti successivi, notifica alla persona sottoposta alle indagini la comunicazione della nomina del difensore d'ufficio.</w:t>
      </w:r>
      <w:r w:rsidR="008A0248">
        <w:br/>
      </w:r>
      <w:r w:rsidR="008A0248" w:rsidRPr="008A0248">
        <w:t>2. La comunicazione di cui al comma 1 deve contenere:</w:t>
      </w:r>
      <w:r w:rsidR="008A0248">
        <w:br/>
      </w:r>
      <w:r w:rsidR="008A0248" w:rsidRPr="008A0248">
        <w:t>a) l'informazione della obbligatorietà della difesa tecnica nel processo penale, con l'indicazione della facoltà e dei diritti attribuiti dalla legge alla persona sottoposta alle indagini;</w:t>
      </w:r>
      <w:r w:rsidR="008A0248">
        <w:br/>
      </w:r>
      <w:r w:rsidR="008A0248" w:rsidRPr="008A0248">
        <w:t>b) il nominativo del difensore d'ufficio e il suo indirizzo e recapito telefonico;</w:t>
      </w:r>
      <w:r w:rsidR="008A0248">
        <w:br/>
      </w:r>
      <w:r w:rsidR="008A0248" w:rsidRPr="008A0248">
        <w:t>c) l'indicazione della facoltà di nominare un difensore di fiducia con l'avvertimento che, in mancanza, l'indagato sarà assistito da quello nominato d'ufficio;</w:t>
      </w:r>
      <w:r w:rsidR="008A0248">
        <w:br/>
      </w:r>
      <w:r w:rsidR="008A0248" w:rsidRPr="008A0248">
        <w:t>d) l'indicazione dell'obbligo di retribuire il difensore d'ufficio ove non sussistano le condizioni per accedere al beneficio di cui alla lettera e) e l'avvertimento che, in caso di insolvenza, si procederà ad esecuzione forzata;</w:t>
      </w:r>
      <w:r w:rsidR="008A0248">
        <w:br/>
      </w:r>
      <w:r w:rsidR="008A0248" w:rsidRPr="008A0248">
        <w:t>e) l'indicazione delle condizioni per l'ammissione al patrocinio a spese dello Stato.</w:t>
      </w:r>
    </w:p>
    <w:p w:rsidR="00A91D7A" w:rsidRPr="003F5393" w:rsidRDefault="00F1367E" w:rsidP="00C331DF">
      <w:pPr>
        <w:spacing w:before="100" w:beforeAutospacing="1" w:after="100" w:afterAutospacing="1"/>
        <w:rPr>
          <w:b/>
        </w:rPr>
      </w:pPr>
      <w:r>
        <w:rPr>
          <w:b/>
        </w:rPr>
        <w:br/>
      </w:r>
      <w:r w:rsidR="00077AE5" w:rsidRPr="00077AE5">
        <w:rPr>
          <w:b/>
        </w:rPr>
        <w:t>370 Atti diretti e atti delegati</w:t>
      </w:r>
      <w:bookmarkEnd w:id="51"/>
      <w:r w:rsidR="00077AE5">
        <w:rPr>
          <w:b/>
        </w:rPr>
        <w:br/>
      </w:r>
      <w:r w:rsidR="00077AE5" w:rsidRPr="00077AE5">
        <w:rPr>
          <w:highlight w:val="yellow"/>
        </w:rPr>
        <w:t xml:space="preserve">1. Il pubblico ministero compie personalmente ogni attività di indagine. Può avvalersi della polizia giudiziaria per il compimento di attività di indagine e di atti specificamente delegati, ivi compresi gli interrogatori ed i confronti cui partecipi la persona sottoposta alle indagini che si trovi in stato di libertà, con </w:t>
      </w:r>
      <w:r w:rsidR="008F7FC3">
        <w:rPr>
          <w:highlight w:val="yellow"/>
        </w:rPr>
        <w:t>l’</w:t>
      </w:r>
      <w:r w:rsidR="00077AE5" w:rsidRPr="00077AE5">
        <w:rPr>
          <w:highlight w:val="yellow"/>
        </w:rPr>
        <w:t>assistenza necessaria del difensore .</w:t>
      </w:r>
      <w:r w:rsidR="00077AE5">
        <w:rPr>
          <w:b/>
        </w:rPr>
        <w:br/>
      </w:r>
      <w:r w:rsidR="00077AE5" w:rsidRPr="00AA176E">
        <w:rPr>
          <w:highlight w:val="yellow"/>
        </w:rPr>
        <w:t>2. Quando procede a norma del comma 1, la polizia giudiziaria osserva le disposizioni degli artt. 364, 365 e 373.</w:t>
      </w:r>
      <w:r w:rsidR="00077AE5">
        <w:rPr>
          <w:b/>
        </w:rPr>
        <w:br/>
      </w:r>
      <w:r w:rsidR="00077AE5" w:rsidRPr="005E62E6">
        <w:rPr>
          <w:highlight w:val="yellow"/>
        </w:rPr>
        <w:t>3. Per singoli atti da assumere nella circoscrizione di altro tribunale, il pubblico ministero, qualora non ritenga di procedere personalmente, può delegare, secondo la rispettiva competenza per materia, il pubblico ministero presso il tribunale del luogo.</w:t>
      </w:r>
      <w:r w:rsidR="00077AE5">
        <w:rPr>
          <w:b/>
        </w:rPr>
        <w:br/>
      </w:r>
      <w:r w:rsidR="00077AE5" w:rsidRPr="00077AE5">
        <w:t xml:space="preserve">4. Quando ricorrono ragioni di urgenza o altri gravi motivi, il pubblico ministero delegato a norma del comma </w:t>
      </w:r>
      <w:smartTag w:uri="urn:schemas-microsoft-com:office:smarttags" w:element="metricconverter">
        <w:smartTagPr>
          <w:attr w:name="ProductID" w:val="3 ha"/>
        </w:smartTagPr>
        <w:r w:rsidR="00077AE5" w:rsidRPr="00077AE5">
          <w:t>3 ha</w:t>
        </w:r>
      </w:smartTag>
      <w:r w:rsidR="00077AE5">
        <w:t xml:space="preserve"> facoltà</w:t>
      </w:r>
      <w:r w:rsidR="00077AE5" w:rsidRPr="00077AE5">
        <w:t xml:space="preserve"> di procedere di propria iniziativa anche agli atti che a seguito dello svolgimento di quelli specificamente delegati appaiono necessari ai fini delle indagini.</w:t>
      </w:r>
      <w:r w:rsidR="003F5393">
        <w:rPr>
          <w:b/>
        </w:rPr>
        <w:br/>
      </w:r>
    </w:p>
    <w:p w:rsidR="006C3CB5" w:rsidRPr="006C3CB5" w:rsidRDefault="006C3CB5" w:rsidP="006C3CB5">
      <w:pPr>
        <w:spacing w:before="100" w:beforeAutospacing="1" w:after="100" w:afterAutospacing="1"/>
        <w:rPr>
          <w:b/>
        </w:rPr>
      </w:pPr>
      <w:bookmarkStart w:id="52" w:name="art371"/>
      <w:bookmarkStart w:id="53" w:name="_Toc440263703"/>
      <w:bookmarkEnd w:id="52"/>
      <w:r>
        <w:rPr>
          <w:b/>
        </w:rPr>
        <w:t xml:space="preserve">Art. 371 </w:t>
      </w:r>
      <w:r w:rsidRPr="006C3CB5">
        <w:rPr>
          <w:b/>
        </w:rPr>
        <w:t>Rapporti tra diversi uffici del pubblico ministero.</w:t>
      </w:r>
      <w:r>
        <w:rPr>
          <w:b/>
        </w:rPr>
        <w:br/>
      </w:r>
      <w:r w:rsidRPr="006C3CB5">
        <w:t>1. Gli uffici diversi del pubblico ministero che procedono a indagini collegate, si coordinano tra loro per la speditezza, economia ed efficacia delle indagini medesime. A tali fini provvedono allo scambio di atti e di informazioni nonché alla comunicazione delle direttive rispettivamente impartite alla polizia giudiziaria. Possono altresì procedere, congiuntamente, al compimento di specifici atti.</w:t>
      </w:r>
      <w:r>
        <w:br/>
      </w:r>
      <w:r w:rsidRPr="006C3CB5">
        <w:t>2. Le indagini di uffici diversi del pubblico ministero si considerano collegate:</w:t>
      </w:r>
      <w:r>
        <w:br/>
      </w:r>
      <w:r w:rsidRPr="006C3CB5">
        <w:t>a) se i procedimenti sono connessi a norma dell'articolo 12;</w:t>
      </w:r>
      <w:r>
        <w:br/>
      </w:r>
      <w:r w:rsidRPr="006C3CB5">
        <w:t>b) se si tratta di reati dei quali gli uni sono stati commessi in occasione degli altri, o per conseguirne o assicurarne al colpevole o ad altri il profitto, il prezzo, il prodotto o l'impunità, o che sono stati commessi da più persone in danno reciproco le une delle altre, ovvero se la prova di un reato o di una sua circostanza influisce sulla prova di un altro reato o di un'altra circostanza;</w:t>
      </w:r>
      <w:r>
        <w:br/>
      </w:r>
      <w:r w:rsidRPr="006C3CB5">
        <w:t>c) se la prova di più reati deriva, anche in parte, dalla stessa fonte.</w:t>
      </w:r>
      <w:r>
        <w:rPr>
          <w:b/>
        </w:rPr>
        <w:br/>
      </w:r>
      <w:r w:rsidRPr="006C3CB5">
        <w:t>3. Salvo quanto disposto dall'articolo 12, il collegamento delle indagini non ha effetto sulla competenza.</w:t>
      </w:r>
    </w:p>
    <w:p w:rsidR="002805B4" w:rsidRPr="002805B4" w:rsidRDefault="002805B4" w:rsidP="002805B4">
      <w:pPr>
        <w:spacing w:before="100" w:beforeAutospacing="1" w:after="100" w:afterAutospacing="1"/>
        <w:rPr>
          <w:b/>
        </w:rPr>
      </w:pPr>
      <w:r w:rsidRPr="007065A9">
        <w:rPr>
          <w:b/>
          <w:highlight w:val="yellow"/>
        </w:rPr>
        <w:t>373 Documentazione degli atti</w:t>
      </w:r>
      <w:bookmarkEnd w:id="53"/>
      <w:r w:rsidRPr="007065A9">
        <w:rPr>
          <w:b/>
          <w:highlight w:val="yellow"/>
        </w:rPr>
        <w:br/>
      </w:r>
      <w:r w:rsidRPr="007065A9">
        <w:rPr>
          <w:highlight w:val="yellow"/>
        </w:rPr>
        <w:t>1. Salvo quanto disposto</w:t>
      </w:r>
      <w:r w:rsidR="00B5356D" w:rsidRPr="007065A9">
        <w:rPr>
          <w:highlight w:val="yellow"/>
        </w:rPr>
        <w:t xml:space="preserve"> in relazione a specifici atti è</w:t>
      </w:r>
      <w:r w:rsidRPr="007065A9">
        <w:rPr>
          <w:highlight w:val="yellow"/>
        </w:rPr>
        <w:t xml:space="preserve"> redatto verbale:</w:t>
      </w:r>
      <w:r w:rsidRPr="007065A9">
        <w:rPr>
          <w:b/>
          <w:highlight w:val="yellow"/>
        </w:rPr>
        <w:br/>
      </w:r>
      <w:r w:rsidRPr="007065A9">
        <w:rPr>
          <w:highlight w:val="yellow"/>
        </w:rPr>
        <w:t>a) delle denunce (333), querele (337) e istanze (341) di procedimento presentate oralmente;</w:t>
      </w:r>
      <w:r w:rsidRPr="007065A9">
        <w:rPr>
          <w:b/>
          <w:highlight w:val="yellow"/>
        </w:rPr>
        <w:br/>
      </w:r>
      <w:r w:rsidRPr="007065A9">
        <w:rPr>
          <w:highlight w:val="yellow"/>
        </w:rPr>
        <w:t>b) degli interrogatori e dei confronti (364, 374, 388) con la persona sottoposta alle indagini;</w:t>
      </w:r>
      <w:r w:rsidRPr="007065A9">
        <w:rPr>
          <w:b/>
          <w:highlight w:val="yellow"/>
        </w:rPr>
        <w:br/>
      </w:r>
      <w:r w:rsidRPr="007065A9">
        <w:rPr>
          <w:highlight w:val="yellow"/>
        </w:rPr>
        <w:t>c) delle ispezioni (244 s.), delle perquisizioni (247 s.) e dei sequestri (253 s.);</w:t>
      </w:r>
      <w:r w:rsidRPr="007065A9">
        <w:rPr>
          <w:b/>
          <w:highlight w:val="yellow"/>
        </w:rPr>
        <w:br/>
      </w:r>
      <w:r w:rsidRPr="007065A9">
        <w:rPr>
          <w:highlight w:val="yellow"/>
        </w:rPr>
        <w:t>d) delle sommarie informazioni assunte a norma del</w:t>
      </w:r>
      <w:r w:rsidR="008F7FC3" w:rsidRPr="007065A9">
        <w:rPr>
          <w:highlight w:val="yellow"/>
        </w:rPr>
        <w:t>l’</w:t>
      </w:r>
      <w:r w:rsidRPr="007065A9">
        <w:rPr>
          <w:highlight w:val="yellow"/>
        </w:rPr>
        <w:t>art. 362 ;</w:t>
      </w:r>
      <w:r w:rsidRPr="007065A9">
        <w:rPr>
          <w:b/>
          <w:highlight w:val="yellow"/>
        </w:rPr>
        <w:br/>
      </w:r>
      <w:r w:rsidRPr="007065A9">
        <w:rPr>
          <w:highlight w:val="yellow"/>
        </w:rPr>
        <w:t>d bis) del</w:t>
      </w:r>
      <w:r w:rsidR="008F7FC3" w:rsidRPr="007065A9">
        <w:rPr>
          <w:highlight w:val="yellow"/>
        </w:rPr>
        <w:t>l’</w:t>
      </w:r>
      <w:r w:rsidRPr="007065A9">
        <w:rPr>
          <w:highlight w:val="yellow"/>
        </w:rPr>
        <w:t>interrogatorio assunto a norma del</w:t>
      </w:r>
      <w:r w:rsidR="008F7FC3" w:rsidRPr="007065A9">
        <w:rPr>
          <w:highlight w:val="yellow"/>
        </w:rPr>
        <w:t>l’</w:t>
      </w:r>
      <w:r w:rsidRPr="007065A9">
        <w:rPr>
          <w:highlight w:val="yellow"/>
        </w:rPr>
        <w:t>art. 363 ;</w:t>
      </w:r>
      <w:r w:rsidRPr="007065A9">
        <w:rPr>
          <w:b/>
          <w:highlight w:val="yellow"/>
        </w:rPr>
        <w:br/>
      </w:r>
      <w:r w:rsidRPr="007065A9">
        <w:rPr>
          <w:highlight w:val="yellow"/>
        </w:rPr>
        <w:t>e) degli accertamenti tecnici compiuti a norma del</w:t>
      </w:r>
      <w:r w:rsidR="008F7FC3" w:rsidRPr="007065A9">
        <w:rPr>
          <w:highlight w:val="yellow"/>
        </w:rPr>
        <w:t>l’</w:t>
      </w:r>
      <w:r w:rsidRPr="007065A9">
        <w:rPr>
          <w:highlight w:val="yellow"/>
        </w:rPr>
        <w:t>art. 360.</w:t>
      </w:r>
      <w:r w:rsidRPr="007065A9">
        <w:rPr>
          <w:b/>
          <w:highlight w:val="yellow"/>
        </w:rPr>
        <w:br/>
      </w:r>
      <w:r w:rsidRPr="007065A9">
        <w:rPr>
          <w:highlight w:val="yellow"/>
        </w:rPr>
        <w:t>2. Il verba</w:t>
      </w:r>
      <w:r w:rsidR="00B5356D" w:rsidRPr="007065A9">
        <w:rPr>
          <w:highlight w:val="yellow"/>
        </w:rPr>
        <w:t xml:space="preserve">le </w:t>
      </w:r>
      <w:r w:rsidR="005E62E6" w:rsidRPr="007065A9">
        <w:rPr>
          <w:highlight w:val="yellow"/>
        </w:rPr>
        <w:t>è</w:t>
      </w:r>
      <w:r w:rsidR="00B5356D" w:rsidRPr="007065A9">
        <w:rPr>
          <w:highlight w:val="yellow"/>
        </w:rPr>
        <w:t xml:space="preserve"> redatto secondo le modalità</w:t>
      </w:r>
      <w:r w:rsidRPr="007065A9">
        <w:rPr>
          <w:highlight w:val="yellow"/>
        </w:rPr>
        <w:t xml:space="preserve"> previste nel Titolo III del Libro II.</w:t>
      </w:r>
      <w:r w:rsidRPr="007065A9">
        <w:rPr>
          <w:b/>
          <w:highlight w:val="yellow"/>
        </w:rPr>
        <w:br/>
      </w:r>
      <w:r w:rsidRPr="007065A9">
        <w:rPr>
          <w:highlight w:val="yellow"/>
        </w:rPr>
        <w:t>3. Al</w:t>
      </w:r>
      <w:r w:rsidR="00B5356D" w:rsidRPr="007065A9">
        <w:rPr>
          <w:highlight w:val="yellow"/>
        </w:rPr>
        <w:t>la documentazione delle attività</w:t>
      </w:r>
      <w:r w:rsidRPr="007065A9">
        <w:rPr>
          <w:highlight w:val="yellow"/>
        </w:rPr>
        <w:t xml:space="preserve"> di indagine preliminare, diverse da quelle previste dal comma 1, si procede soltanto mediante la redazione del verbale in forma riassuntiva (140) ovvero, quando si tratta di atti a contenuto semplice o di limitata rilevanza, mediante le annotazioni (119 </w:t>
      </w:r>
      <w:proofErr w:type="spellStart"/>
      <w:r w:rsidRPr="007065A9">
        <w:rPr>
          <w:highlight w:val="yellow"/>
        </w:rPr>
        <w:t>att</w:t>
      </w:r>
      <w:proofErr w:type="spellEnd"/>
      <w:r w:rsidRPr="007065A9">
        <w:rPr>
          <w:highlight w:val="yellow"/>
        </w:rPr>
        <w:t>.) ritenute necessarie.</w:t>
      </w:r>
      <w:r w:rsidRPr="007065A9">
        <w:rPr>
          <w:b/>
          <w:highlight w:val="yellow"/>
        </w:rPr>
        <w:br/>
      </w:r>
      <w:r w:rsidRPr="007065A9">
        <w:rPr>
          <w:highlight w:val="yellow"/>
        </w:rPr>
        <w:t>4. Gli atti sono documentati nel corso del loro compimento ovvero immediatamente dopo quando ricorrono insuperabili circostanze, da indicarsi specificamente, che impediscono la documentazione contestuale.</w:t>
      </w:r>
      <w:r w:rsidRPr="007065A9">
        <w:rPr>
          <w:b/>
          <w:highlight w:val="yellow"/>
        </w:rPr>
        <w:br/>
      </w:r>
      <w:r w:rsidRPr="007065A9">
        <w:rPr>
          <w:highlight w:val="yellow"/>
        </w:rPr>
        <w:t xml:space="preserve">5. </w:t>
      </w:r>
      <w:r w:rsidR="008F7FC3" w:rsidRPr="007065A9">
        <w:rPr>
          <w:highlight w:val="yellow"/>
        </w:rPr>
        <w:t>L’</w:t>
      </w:r>
      <w:r w:rsidRPr="007065A9">
        <w:rPr>
          <w:highlight w:val="yellow"/>
        </w:rPr>
        <w:t xml:space="preserve">atto contenente la notizia di reato (330 s.) e la documentazione relativa alle indagini sono conservati in apposito fascicolo presso </w:t>
      </w:r>
      <w:r w:rsidR="008F7FC3" w:rsidRPr="007065A9">
        <w:rPr>
          <w:highlight w:val="yellow"/>
        </w:rPr>
        <w:t>l’</w:t>
      </w:r>
      <w:r w:rsidRPr="007065A9">
        <w:rPr>
          <w:highlight w:val="yellow"/>
        </w:rPr>
        <w:t>ufficio del pubblico ministero assieme agli atti trasmessi dalla polizia giudiziaria a norma del</w:t>
      </w:r>
      <w:r w:rsidR="008F7FC3" w:rsidRPr="007065A9">
        <w:rPr>
          <w:highlight w:val="yellow"/>
        </w:rPr>
        <w:t>l’</w:t>
      </w:r>
      <w:r w:rsidRPr="007065A9">
        <w:rPr>
          <w:highlight w:val="yellow"/>
        </w:rPr>
        <w:t>art. 357.</w:t>
      </w:r>
      <w:r w:rsidRPr="007065A9">
        <w:rPr>
          <w:b/>
          <w:highlight w:val="yellow"/>
        </w:rPr>
        <w:br/>
      </w:r>
      <w:r w:rsidRPr="007065A9">
        <w:rPr>
          <w:highlight w:val="yellow"/>
        </w:rPr>
        <w:t xml:space="preserve">6. Alla redazione del verbale e delle annotazioni provvede </w:t>
      </w:r>
      <w:r w:rsidR="008F7FC3" w:rsidRPr="007065A9">
        <w:rPr>
          <w:highlight w:val="yellow"/>
        </w:rPr>
        <w:t>l’</w:t>
      </w:r>
      <w:r w:rsidRPr="007065A9">
        <w:rPr>
          <w:highlight w:val="yellow"/>
        </w:rPr>
        <w:t xml:space="preserve">ufficiale di polizia giudiziaria o </w:t>
      </w:r>
      <w:r w:rsidR="008F7FC3" w:rsidRPr="007065A9">
        <w:rPr>
          <w:highlight w:val="yellow"/>
        </w:rPr>
        <w:t>l’</w:t>
      </w:r>
      <w:r w:rsidRPr="007065A9">
        <w:rPr>
          <w:highlight w:val="yellow"/>
        </w:rPr>
        <w:t>ausiliario che assiste il pubblico ministero. Si applica la disposizione del</w:t>
      </w:r>
      <w:r w:rsidR="008F7FC3" w:rsidRPr="007065A9">
        <w:rPr>
          <w:highlight w:val="yellow"/>
        </w:rPr>
        <w:t>l’</w:t>
      </w:r>
      <w:r w:rsidRPr="007065A9">
        <w:rPr>
          <w:highlight w:val="yellow"/>
        </w:rPr>
        <w:t>art. 142.</w:t>
      </w:r>
    </w:p>
    <w:p w:rsidR="006A2103" w:rsidRPr="006A2103" w:rsidRDefault="006A2103" w:rsidP="006A2103">
      <w:pPr>
        <w:spacing w:before="100" w:beforeAutospacing="1" w:after="100" w:afterAutospacing="1"/>
      </w:pPr>
      <w:r>
        <w:rPr>
          <w:b/>
          <w:bCs/>
        </w:rPr>
        <w:t xml:space="preserve">Art. 374  </w:t>
      </w:r>
      <w:r w:rsidRPr="006A2103">
        <w:rPr>
          <w:b/>
          <w:bCs/>
        </w:rPr>
        <w:t>Presentazione spontanea</w:t>
      </w:r>
      <w:r>
        <w:rPr>
          <w:b/>
          <w:bCs/>
        </w:rPr>
        <w:br/>
      </w:r>
      <w:r w:rsidRPr="006A2103">
        <w:t>1. Chi ha notizia che nei suoi confronti sono svolte indagini, ha facoltà di presentarsi al pubblico ministero e di rilasciare dichiarazioni.</w:t>
      </w:r>
      <w:r>
        <w:br/>
      </w:r>
      <w:r w:rsidRPr="006A2103">
        <w:t>2. Quando il fatto per cui si procede è contestato a chi si presenta spontaneamente e questi è ammesso a esporre le sue discolpe, l'atto così compiuto equivale per ogni effetto all'interrogatorio. In tale ipotesi, si applicano le disposizioni previste dagli articoli 64, 65 e 364.</w:t>
      </w:r>
      <w:r>
        <w:br/>
      </w:r>
      <w:r w:rsidRPr="006A2103">
        <w:t>3. La presentazione spontanea non pregiudica l'applicazione di misure cautelari.</w:t>
      </w:r>
    </w:p>
    <w:p w:rsidR="006A2103" w:rsidRPr="006A2103" w:rsidRDefault="006A2103" w:rsidP="006A2103">
      <w:pPr>
        <w:spacing w:before="100" w:beforeAutospacing="1" w:after="100" w:afterAutospacing="1"/>
      </w:pPr>
      <w:r w:rsidRPr="006A2103">
        <w:rPr>
          <w:b/>
          <w:bCs/>
          <w:highlight w:val="yellow"/>
        </w:rPr>
        <w:t>Art. 375 Invito a presentarsi</w:t>
      </w:r>
      <w:r>
        <w:br/>
      </w:r>
      <w:r w:rsidRPr="006A2103">
        <w:rPr>
          <w:highlight w:val="yellow"/>
        </w:rPr>
        <w:t>1. Il pubblico ministero invita la persona sottoposta alle indagini a presentarsi quando deve procedere ad atti che ne richiedono la presenza.</w:t>
      </w:r>
      <w:r w:rsidRPr="006A2103">
        <w:rPr>
          <w:highlight w:val="yellow"/>
        </w:rPr>
        <w:br/>
        <w:t>2. L'invito a presentarsi contiene:</w:t>
      </w:r>
      <w:r w:rsidRPr="006A2103">
        <w:rPr>
          <w:highlight w:val="yellow"/>
        </w:rPr>
        <w:br/>
        <w:t>a) le generalità o le altre indicazioni personali che valgono a identificare la persona sottoposta alle indagini;</w:t>
      </w:r>
      <w:r w:rsidRPr="006A2103">
        <w:rPr>
          <w:highlight w:val="yellow"/>
        </w:rPr>
        <w:br/>
        <w:t>b) il giorno, l'ora e il luogo della presentazione nonché l'autorità davanti alla quale la persona deve presentarsi;</w:t>
      </w:r>
      <w:r w:rsidRPr="006A2103">
        <w:rPr>
          <w:highlight w:val="yellow"/>
        </w:rPr>
        <w:br/>
        <w:t>c) il tipo di atto per il quale l'invito è predisposto;</w:t>
      </w:r>
      <w:r w:rsidRPr="006A2103">
        <w:rPr>
          <w:highlight w:val="yellow"/>
        </w:rPr>
        <w:br/>
        <w:t>d) l'avvertimento che il pubblico ministero potrà disporre a norma dell'articolo 132 l'accompagnamento coattivo in caso di mancata presentazione senza che sia stato addotto legittimo impedimento.</w:t>
      </w:r>
      <w:r>
        <w:br/>
      </w:r>
      <w:r w:rsidRPr="006A2103">
        <w:rPr>
          <w:highlight w:val="yellow"/>
        </w:rPr>
        <w:t>3. Quando la persona è chiamata a rendere l'interrogatorio, l'invito contiene altresì la sommaria enunciazione del fatto quale risulta dalle indagini fino a quel momento compiute. L'invito può inoltre contenere, ai fini di quanto previsto dall'articolo 453 comma 1, l'indicazione degli elementi e delle fonti di prova e l'avvertimento che potrà essere presentata richiesta di giudizio immediato.</w:t>
      </w:r>
      <w:r w:rsidRPr="006A2103">
        <w:rPr>
          <w:highlight w:val="yellow"/>
        </w:rPr>
        <w:br/>
        <w:t>4. L'invito a presentarsi è notificato almeno tre giorni prima di quello fissato per la comparizione, salvo che, per ragioni di urgenza, il pubblico ministero ritenga di abbreviare il termine, purché sia lasciato il tempo necessario per comparire.</w:t>
      </w:r>
    </w:p>
    <w:p w:rsidR="006A2103" w:rsidRPr="006A2103" w:rsidRDefault="006A2103" w:rsidP="006A2103">
      <w:pPr>
        <w:spacing w:before="100" w:beforeAutospacing="1" w:after="100" w:afterAutospacing="1"/>
      </w:pPr>
      <w:r>
        <w:rPr>
          <w:b/>
          <w:bCs/>
        </w:rPr>
        <w:t xml:space="preserve">Art. 376 </w:t>
      </w:r>
      <w:r w:rsidRPr="006A2103">
        <w:rPr>
          <w:b/>
          <w:bCs/>
        </w:rPr>
        <w:t>Accompagnamento coattivo per procedere a interrogatorio o a confronto</w:t>
      </w:r>
      <w:r>
        <w:br/>
      </w:r>
      <w:r w:rsidRPr="006A2103">
        <w:t>1. Quando si tratta di procedere ad atti di interrogatorio o confronto, l'accompagnamento coattivo è disposto dal pubblico ministero su autorizzazione del giudice.</w:t>
      </w:r>
    </w:p>
    <w:p w:rsidR="00F76012" w:rsidRDefault="00F76012" w:rsidP="0022424D">
      <w:pPr>
        <w:pStyle w:val="Corpotesto"/>
        <w:rPr>
          <w:b/>
          <w:sz w:val="24"/>
          <w:szCs w:val="24"/>
        </w:rPr>
      </w:pPr>
    </w:p>
    <w:p w:rsidR="00F76012" w:rsidRDefault="00F76012" w:rsidP="0022424D">
      <w:pPr>
        <w:pStyle w:val="Corpotesto"/>
        <w:rPr>
          <w:b/>
          <w:sz w:val="24"/>
          <w:szCs w:val="24"/>
        </w:rPr>
      </w:pPr>
    </w:p>
    <w:p w:rsidR="00F76012" w:rsidRDefault="00F76012" w:rsidP="0022424D">
      <w:pPr>
        <w:pStyle w:val="Corpotesto"/>
        <w:rPr>
          <w:b/>
          <w:sz w:val="24"/>
          <w:szCs w:val="24"/>
        </w:rPr>
      </w:pPr>
    </w:p>
    <w:p w:rsidR="00F76012" w:rsidRDefault="00F76012" w:rsidP="0022424D">
      <w:pPr>
        <w:pStyle w:val="Corpotesto"/>
        <w:rPr>
          <w:b/>
          <w:sz w:val="24"/>
          <w:szCs w:val="24"/>
        </w:rPr>
      </w:pPr>
    </w:p>
    <w:p w:rsidR="00F76012" w:rsidRDefault="00F76012" w:rsidP="0022424D">
      <w:pPr>
        <w:pStyle w:val="Corpotesto"/>
        <w:rPr>
          <w:b/>
          <w:sz w:val="24"/>
          <w:szCs w:val="24"/>
        </w:rPr>
      </w:pPr>
    </w:p>
    <w:p w:rsidR="008049AE" w:rsidRPr="00BF15D2" w:rsidRDefault="00BF15D2" w:rsidP="00B5356D">
      <w:pPr>
        <w:pStyle w:val="Corpotesto"/>
        <w:jc w:val="center"/>
        <w:rPr>
          <w:rFonts w:cs="Arial"/>
          <w:b/>
          <w:bCs/>
          <w:sz w:val="24"/>
          <w:szCs w:val="24"/>
        </w:rPr>
      </w:pPr>
      <w:r w:rsidRPr="00BF15D2">
        <w:rPr>
          <w:b/>
          <w:sz w:val="24"/>
          <w:szCs w:val="24"/>
        </w:rPr>
        <w:t>TITOLO VI</w:t>
      </w:r>
      <w:r w:rsidRPr="00BF15D2">
        <w:rPr>
          <w:b/>
          <w:sz w:val="24"/>
          <w:szCs w:val="24"/>
        </w:rPr>
        <w:br/>
      </w:r>
      <w:r w:rsidR="008049AE" w:rsidRPr="00BF15D2">
        <w:rPr>
          <w:sz w:val="24"/>
          <w:szCs w:val="24"/>
        </w:rPr>
        <w:t>ARRESTO IN FLAGRANZA E FERMO</w:t>
      </w:r>
    </w:p>
    <w:p w:rsidR="005C51A2" w:rsidRDefault="005C51A2" w:rsidP="00A91D7A">
      <w:pPr>
        <w:spacing w:before="100" w:beforeAutospacing="1" w:after="100" w:afterAutospacing="1"/>
        <w:rPr>
          <w:b/>
          <w:bCs/>
        </w:rPr>
      </w:pPr>
    </w:p>
    <w:p w:rsidR="008049AE" w:rsidRDefault="008049AE" w:rsidP="00A91D7A">
      <w:pPr>
        <w:spacing w:before="100" w:beforeAutospacing="1" w:after="100" w:afterAutospacing="1"/>
      </w:pPr>
      <w:r>
        <w:rPr>
          <w:b/>
          <w:bCs/>
        </w:rPr>
        <w:t xml:space="preserve">Art.379 </w:t>
      </w:r>
      <w:r w:rsidR="00F1367E">
        <w:rPr>
          <w:b/>
          <w:bCs/>
        </w:rPr>
        <w:t xml:space="preserve"> </w:t>
      </w:r>
      <w:r>
        <w:rPr>
          <w:b/>
          <w:bCs/>
        </w:rPr>
        <w:t>Determinazione della pena</w:t>
      </w:r>
      <w:r w:rsidR="00A91D7A">
        <w:br/>
      </w:r>
      <w:r>
        <w:t>1. Agli effetti delle disposizioni di questo titolo, la pena è determinata a norma dell’art. 278.</w:t>
      </w:r>
    </w:p>
    <w:p w:rsidR="005C51A2" w:rsidRDefault="005C51A2">
      <w:pPr>
        <w:pStyle w:val="NormaleWeb"/>
        <w:spacing w:before="0" w:beforeAutospacing="0" w:after="0" w:afterAutospacing="0"/>
        <w:jc w:val="both"/>
        <w:rPr>
          <w:rFonts w:ascii="Times New Roman" w:hAnsi="Times New Roman" w:cs="Times New Roman"/>
          <w:b/>
          <w:bCs/>
          <w:sz w:val="24"/>
        </w:rPr>
      </w:pPr>
    </w:p>
    <w:p w:rsidR="00A91D7A" w:rsidRDefault="00F1367E">
      <w:pPr>
        <w:pStyle w:val="NormaleWeb"/>
        <w:spacing w:before="0" w:beforeAutospacing="0" w:after="0" w:afterAutospacing="0"/>
        <w:jc w:val="both"/>
        <w:rPr>
          <w:rFonts w:ascii="Times New Roman" w:hAnsi="Times New Roman" w:cs="Times New Roman"/>
          <w:sz w:val="24"/>
        </w:rPr>
      </w:pPr>
      <w:r>
        <w:rPr>
          <w:rFonts w:ascii="Times New Roman" w:hAnsi="Times New Roman" w:cs="Times New Roman"/>
          <w:b/>
          <w:bCs/>
          <w:sz w:val="24"/>
        </w:rPr>
        <w:t xml:space="preserve">Art.380  </w:t>
      </w:r>
      <w:r w:rsidR="008049AE">
        <w:rPr>
          <w:rFonts w:ascii="Times New Roman" w:hAnsi="Times New Roman" w:cs="Times New Roman"/>
          <w:b/>
          <w:bCs/>
          <w:sz w:val="24"/>
        </w:rPr>
        <w:t>Arresto obbligatorio in flagranza</w:t>
      </w:r>
    </w:p>
    <w:p w:rsidR="008049AE" w:rsidRDefault="008049AE">
      <w:pPr>
        <w:pStyle w:val="NormaleWeb"/>
        <w:spacing w:before="0" w:beforeAutospacing="0" w:after="0" w:afterAutospacing="0"/>
        <w:jc w:val="both"/>
        <w:rPr>
          <w:rFonts w:ascii="Times New Roman" w:hAnsi="Times New Roman" w:cs="Times New Roman"/>
          <w:sz w:val="24"/>
        </w:rPr>
      </w:pPr>
      <w:r w:rsidRPr="00846C6A">
        <w:rPr>
          <w:rFonts w:ascii="Times New Roman" w:hAnsi="Times New Roman" w:cs="Times New Roman"/>
          <w:sz w:val="24"/>
          <w:highlight w:val="yellow"/>
        </w:rPr>
        <w:t>1.Gli ufficiali e gli agenti di polizia giudiziaria procedono all’arresto di chiunque è colto in flagranza di un delitto non colposo, consumato o tentato, per il quale la legge stabilisce la pena dell'ergastolo o della reclusione non inferiore nel minimo a cinque anni e nel massimo a venti anni.</w:t>
      </w:r>
      <w:r>
        <w:rPr>
          <w:rFonts w:ascii="Times New Roman" w:hAnsi="Times New Roman" w:cs="Times New Roman"/>
          <w:sz w:val="24"/>
        </w:rPr>
        <w:t xml:space="preserve"> </w:t>
      </w:r>
    </w:p>
    <w:p w:rsidR="008049AE" w:rsidRDefault="008049AE">
      <w:pPr>
        <w:pStyle w:val="NormaleWeb"/>
        <w:spacing w:before="0" w:beforeAutospacing="0" w:after="0" w:afterAutospacing="0"/>
        <w:jc w:val="both"/>
        <w:rPr>
          <w:rFonts w:ascii="Times New Roman" w:hAnsi="Times New Roman" w:cs="Times New Roman"/>
          <w:sz w:val="24"/>
        </w:rPr>
      </w:pPr>
      <w:r w:rsidRPr="00FF6A65">
        <w:rPr>
          <w:rFonts w:ascii="Times New Roman" w:hAnsi="Times New Roman" w:cs="Times New Roman"/>
          <w:sz w:val="24"/>
          <w:highlight w:val="yellow"/>
        </w:rPr>
        <w:t>2. Anche fuori dei casi previsti dal comma 1, gli ufficiali e gli agenti di polizia giudiziaria procedono all'arresto di chiunque è colto in flagranza di uno dei seguenti delitti non colposi, consumati o tentati:</w:t>
      </w:r>
      <w:r>
        <w:rPr>
          <w:rFonts w:ascii="Times New Roman" w:hAnsi="Times New Roman" w:cs="Times New Roman"/>
          <w:sz w:val="24"/>
        </w:rPr>
        <w:t xml:space="preserve"> </w:t>
      </w:r>
    </w:p>
    <w:p w:rsidR="008049AE" w:rsidRDefault="008049AE">
      <w:pPr>
        <w:pStyle w:val="NormaleWeb"/>
        <w:spacing w:before="0" w:beforeAutospacing="0" w:after="0" w:afterAutospacing="0"/>
        <w:jc w:val="both"/>
        <w:rPr>
          <w:rFonts w:ascii="Times New Roman" w:hAnsi="Times New Roman" w:cs="Times New Roman"/>
          <w:sz w:val="24"/>
        </w:rPr>
      </w:pPr>
      <w:r>
        <w:rPr>
          <w:rFonts w:ascii="Times New Roman" w:hAnsi="Times New Roman" w:cs="Times New Roman"/>
          <w:sz w:val="24"/>
        </w:rPr>
        <w:t xml:space="preserve">a) delitti contro la personalità dello Stato previsti nel titolo I del libro II del codice penale per i quali è stabilita la pena della reclusione non inferiore nel minimo a cinque anni o nel massimo a dieci anni; </w:t>
      </w:r>
    </w:p>
    <w:p w:rsidR="008049AE" w:rsidRDefault="008049AE">
      <w:pPr>
        <w:pStyle w:val="NormaleWeb"/>
        <w:spacing w:before="0" w:beforeAutospacing="0" w:after="0" w:afterAutospacing="0"/>
        <w:jc w:val="both"/>
        <w:rPr>
          <w:rFonts w:ascii="Times New Roman" w:hAnsi="Times New Roman" w:cs="Times New Roman"/>
          <w:sz w:val="24"/>
        </w:rPr>
      </w:pPr>
      <w:r>
        <w:rPr>
          <w:rFonts w:ascii="Times New Roman" w:hAnsi="Times New Roman" w:cs="Times New Roman"/>
          <w:sz w:val="24"/>
        </w:rPr>
        <w:t xml:space="preserve">b) delitto di devastazione e saccheggio previsto dall'art. 419 del codice penale; </w:t>
      </w:r>
    </w:p>
    <w:p w:rsidR="008049AE" w:rsidRDefault="008049AE">
      <w:pPr>
        <w:pStyle w:val="NormaleWeb"/>
        <w:spacing w:before="0" w:beforeAutospacing="0" w:after="0" w:afterAutospacing="0"/>
        <w:jc w:val="both"/>
        <w:rPr>
          <w:rFonts w:ascii="Times New Roman" w:hAnsi="Times New Roman" w:cs="Times New Roman"/>
          <w:sz w:val="24"/>
        </w:rPr>
      </w:pPr>
      <w:r>
        <w:rPr>
          <w:rFonts w:ascii="Times New Roman" w:hAnsi="Times New Roman" w:cs="Times New Roman"/>
          <w:sz w:val="24"/>
        </w:rPr>
        <w:t xml:space="preserve">c) delitti contro l'incolumità pubblica previsti nel titolo VI del libro II del codice penale per i quali è stabilita la pena della reclusione non inferiore nel minimo a tre anni o nel massimo a dieci anni; </w:t>
      </w:r>
    </w:p>
    <w:p w:rsidR="008049AE" w:rsidRDefault="008049AE">
      <w:pPr>
        <w:pStyle w:val="NormaleWeb"/>
        <w:spacing w:before="0" w:beforeAutospacing="0" w:after="0" w:afterAutospacing="0"/>
        <w:jc w:val="both"/>
        <w:rPr>
          <w:rFonts w:ascii="Times New Roman" w:hAnsi="Times New Roman" w:cs="Times New Roman"/>
          <w:sz w:val="24"/>
        </w:rPr>
      </w:pPr>
      <w:r>
        <w:rPr>
          <w:rFonts w:ascii="Times New Roman" w:hAnsi="Times New Roman" w:cs="Times New Roman"/>
          <w:sz w:val="24"/>
        </w:rPr>
        <w:t xml:space="preserve">d) delitto di riduzione in schiavitù previsto dall'art. 600, delitto di prostituzione minorile previsto dall'articolo 600 bis, primo comma, delitto di pornografia minorile previsto dall'articolo 600 ter, commi primo e secondo, e delitto di iniziative turistiche volte allo sfruttamento della prostituzione minorile previsto dall'articolo 600 quinquies del codice penale; </w:t>
      </w:r>
    </w:p>
    <w:p w:rsidR="008049AE" w:rsidRDefault="008049AE">
      <w:pPr>
        <w:pStyle w:val="NormaleWeb"/>
        <w:spacing w:before="0" w:beforeAutospacing="0" w:after="0" w:afterAutospacing="0"/>
        <w:jc w:val="both"/>
        <w:rPr>
          <w:rFonts w:ascii="Times New Roman" w:hAnsi="Times New Roman" w:cs="Times New Roman"/>
          <w:sz w:val="24"/>
        </w:rPr>
      </w:pPr>
      <w:r>
        <w:rPr>
          <w:rFonts w:ascii="Times New Roman" w:hAnsi="Times New Roman" w:cs="Times New Roman"/>
          <w:sz w:val="24"/>
        </w:rPr>
        <w:t xml:space="preserve">e) delitto di furto, quando ricorre la circostanza aggravante prevista dall'art. 4 della L. </w:t>
      </w:r>
      <w:smartTag w:uri="urn:schemas-microsoft-com:office:smarttags" w:element="date">
        <w:smartTagPr>
          <w:attr w:name="ls" w:val="trans"/>
          <w:attr w:name="Month" w:val="8"/>
          <w:attr w:name="Day" w:val="8"/>
          <w:attr w:name="Year" w:val="1977"/>
        </w:smartTagPr>
        <w:r>
          <w:rPr>
            <w:rFonts w:ascii="Times New Roman" w:hAnsi="Times New Roman" w:cs="Times New Roman"/>
            <w:sz w:val="24"/>
          </w:rPr>
          <w:t>8 agosto 1977</w:t>
        </w:r>
      </w:smartTag>
      <w:r>
        <w:rPr>
          <w:rFonts w:ascii="Times New Roman" w:hAnsi="Times New Roman" w:cs="Times New Roman"/>
          <w:sz w:val="24"/>
        </w:rPr>
        <w:t xml:space="preserve"> n. 533 o quella prevista dall'articolo 625, primo comma, numero 2), prima ipotesi, del codice penale, salvo che, in quest'ultimo caso, ricorra la circostanza attenuante di cui all'articolo 62, primo comma, numero 4), del codice penale </w:t>
      </w:r>
      <w:r>
        <w:rPr>
          <w:rFonts w:ascii="Times New Roman" w:hAnsi="Times New Roman" w:cs="Times New Roman"/>
          <w:b/>
          <w:bCs/>
          <w:sz w:val="24"/>
        </w:rPr>
        <w:t>(1)</w:t>
      </w:r>
      <w:r>
        <w:rPr>
          <w:rFonts w:ascii="Times New Roman" w:hAnsi="Times New Roman" w:cs="Times New Roman"/>
          <w:sz w:val="24"/>
        </w:rPr>
        <w:t xml:space="preserve">; </w:t>
      </w:r>
    </w:p>
    <w:p w:rsidR="008049AE" w:rsidRDefault="008049AE">
      <w:pPr>
        <w:pStyle w:val="NormaleWeb"/>
        <w:spacing w:before="0" w:beforeAutospacing="0" w:after="0" w:afterAutospacing="0"/>
        <w:jc w:val="both"/>
        <w:rPr>
          <w:rFonts w:ascii="Times New Roman" w:hAnsi="Times New Roman" w:cs="Times New Roman"/>
          <w:sz w:val="24"/>
        </w:rPr>
      </w:pPr>
      <w:r>
        <w:rPr>
          <w:rFonts w:ascii="Times New Roman" w:hAnsi="Times New Roman" w:cs="Times New Roman"/>
          <w:sz w:val="24"/>
        </w:rPr>
        <w:t>e bis) delitti di furto previsti dall'articolo 624-bis del codice penale, salvo che ricorra la circostanza attenuante di cui all'articolo 62, primo comma, numero 4), del codice penale</w:t>
      </w:r>
      <w:r>
        <w:rPr>
          <w:rFonts w:ascii="Times New Roman" w:hAnsi="Times New Roman" w:cs="Times New Roman"/>
          <w:b/>
          <w:bCs/>
          <w:sz w:val="24"/>
        </w:rPr>
        <w:t xml:space="preserve"> (2)</w:t>
      </w:r>
      <w:r>
        <w:rPr>
          <w:rFonts w:ascii="Times New Roman" w:hAnsi="Times New Roman" w:cs="Times New Roman"/>
          <w:sz w:val="24"/>
        </w:rPr>
        <w:t xml:space="preserve">; </w:t>
      </w:r>
    </w:p>
    <w:p w:rsidR="008049AE" w:rsidRDefault="008049AE">
      <w:pPr>
        <w:pStyle w:val="NormaleWeb"/>
        <w:spacing w:before="0" w:beforeAutospacing="0" w:after="0" w:afterAutospacing="0"/>
        <w:jc w:val="both"/>
        <w:rPr>
          <w:rFonts w:ascii="Times New Roman" w:hAnsi="Times New Roman" w:cs="Times New Roman"/>
          <w:sz w:val="24"/>
        </w:rPr>
      </w:pPr>
      <w:r>
        <w:rPr>
          <w:rFonts w:ascii="Times New Roman" w:hAnsi="Times New Roman" w:cs="Times New Roman"/>
          <w:sz w:val="24"/>
        </w:rPr>
        <w:t xml:space="preserve">f) delitto di rapina previsto dall'art. 628 del codice penale e di estorsione previsto dall'art. 629 del codice penale; </w:t>
      </w:r>
    </w:p>
    <w:p w:rsidR="008049AE" w:rsidRDefault="008049AE">
      <w:pPr>
        <w:pStyle w:val="NormaleWeb"/>
        <w:spacing w:before="0" w:beforeAutospacing="0" w:after="0" w:afterAutospacing="0"/>
        <w:jc w:val="both"/>
        <w:rPr>
          <w:rFonts w:ascii="Times New Roman" w:hAnsi="Times New Roman" w:cs="Times New Roman"/>
          <w:sz w:val="24"/>
        </w:rPr>
      </w:pPr>
      <w:r>
        <w:rPr>
          <w:rFonts w:ascii="Times New Roman" w:hAnsi="Times New Roman" w:cs="Times New Roman"/>
          <w:sz w:val="24"/>
        </w:rPr>
        <w:t xml:space="preserve">g) delitti di illegale fabbricazione, introduzione nello Stato, messa in vendita, cessione, detenzione e porto in luogo pubblico o aperto al pubblico di armi da guerra o tipo guerra o parti di esse, di esplosivi, di armi clandestine nonché di più armi comuni da sparo escluse quelle previste dall'art. 2, terzo comma della L. </w:t>
      </w:r>
      <w:smartTag w:uri="urn:schemas-microsoft-com:office:smarttags" w:element="date">
        <w:smartTagPr>
          <w:attr w:name="ls" w:val="trans"/>
          <w:attr w:name="Month" w:val="4"/>
          <w:attr w:name="Day" w:val="18"/>
          <w:attr w:name="Year" w:val="1975"/>
        </w:smartTagPr>
        <w:r>
          <w:rPr>
            <w:rFonts w:ascii="Times New Roman" w:hAnsi="Times New Roman" w:cs="Times New Roman"/>
            <w:sz w:val="24"/>
          </w:rPr>
          <w:t>18 aprile 1975</w:t>
        </w:r>
      </w:smartTag>
      <w:r>
        <w:rPr>
          <w:rFonts w:ascii="Times New Roman" w:hAnsi="Times New Roman" w:cs="Times New Roman"/>
          <w:sz w:val="24"/>
        </w:rPr>
        <w:t xml:space="preserve"> n. 110; </w:t>
      </w:r>
    </w:p>
    <w:p w:rsidR="008049AE" w:rsidRDefault="008049AE">
      <w:pPr>
        <w:pStyle w:val="NormaleWeb"/>
        <w:spacing w:before="0" w:beforeAutospacing="0" w:after="0" w:afterAutospacing="0"/>
        <w:jc w:val="both"/>
        <w:rPr>
          <w:rFonts w:ascii="Times New Roman" w:hAnsi="Times New Roman" w:cs="Times New Roman"/>
          <w:sz w:val="24"/>
        </w:rPr>
      </w:pPr>
      <w:r>
        <w:rPr>
          <w:rFonts w:ascii="Times New Roman" w:hAnsi="Times New Roman" w:cs="Times New Roman"/>
          <w:sz w:val="24"/>
        </w:rPr>
        <w:t xml:space="preserve">h) delitti concernenti sostanze stupefacenti o psicotrope puniti a norma dell'art. 73 del testo unico approvato con D.P.R. </w:t>
      </w:r>
      <w:smartTag w:uri="urn:schemas-microsoft-com:office:smarttags" w:element="date">
        <w:smartTagPr>
          <w:attr w:name="ls" w:val="trans"/>
          <w:attr w:name="Month" w:val="10"/>
          <w:attr w:name="Day" w:val="9"/>
          <w:attr w:name="Year" w:val="1990"/>
        </w:smartTagPr>
        <w:r>
          <w:rPr>
            <w:rFonts w:ascii="Times New Roman" w:hAnsi="Times New Roman" w:cs="Times New Roman"/>
            <w:sz w:val="24"/>
          </w:rPr>
          <w:t>9 ottobre 1990</w:t>
        </w:r>
      </w:smartTag>
      <w:r>
        <w:rPr>
          <w:rFonts w:ascii="Times New Roman" w:hAnsi="Times New Roman" w:cs="Times New Roman"/>
          <w:sz w:val="24"/>
        </w:rPr>
        <w:t xml:space="preserve">, n. 309, salvo che ricorra la circostanza prevista dal comma 5 del medesimo articolo; </w:t>
      </w:r>
    </w:p>
    <w:p w:rsidR="008049AE" w:rsidRDefault="008049AE">
      <w:pPr>
        <w:pStyle w:val="NormaleWeb"/>
        <w:spacing w:before="0" w:beforeAutospacing="0" w:after="0" w:afterAutospacing="0"/>
        <w:jc w:val="both"/>
        <w:rPr>
          <w:rFonts w:ascii="Times New Roman" w:hAnsi="Times New Roman" w:cs="Times New Roman"/>
          <w:sz w:val="24"/>
        </w:rPr>
      </w:pPr>
      <w:r>
        <w:rPr>
          <w:rFonts w:ascii="Times New Roman" w:hAnsi="Times New Roman" w:cs="Times New Roman"/>
          <w:sz w:val="24"/>
        </w:rPr>
        <w:t xml:space="preserve">i) delitti commessi per finalità di terrorismo </w:t>
      </w:r>
      <w:r w:rsidRPr="00A91D7A">
        <w:rPr>
          <w:rFonts w:ascii="Times New Roman" w:hAnsi="Times New Roman" w:cs="Times New Roman"/>
          <w:bCs/>
          <w:sz w:val="24"/>
        </w:rPr>
        <w:t>anche internazionale</w:t>
      </w:r>
      <w:r w:rsidRPr="00A91D7A">
        <w:rPr>
          <w:rFonts w:ascii="Times New Roman" w:hAnsi="Times New Roman" w:cs="Times New Roman"/>
          <w:sz w:val="24"/>
        </w:rPr>
        <w:t xml:space="preserve"> </w:t>
      </w:r>
      <w:r>
        <w:rPr>
          <w:rFonts w:ascii="Times New Roman" w:hAnsi="Times New Roman" w:cs="Times New Roman"/>
          <w:b/>
          <w:bCs/>
          <w:sz w:val="24"/>
        </w:rPr>
        <w:t>(3)</w:t>
      </w:r>
      <w:r>
        <w:rPr>
          <w:rFonts w:ascii="Times New Roman" w:hAnsi="Times New Roman" w:cs="Times New Roman"/>
          <w:sz w:val="24"/>
        </w:rPr>
        <w:t xml:space="preserve"> o di eversione dell'ordine costituzionale per i quali la legge stabilisce la pena della reclusione non inferiore nel minimo a </w:t>
      </w:r>
      <w:r w:rsidR="00965A7F">
        <w:rPr>
          <w:rFonts w:ascii="Times New Roman" w:hAnsi="Times New Roman" w:cs="Times New Roman"/>
          <w:sz w:val="24"/>
        </w:rPr>
        <w:t>quattro</w:t>
      </w:r>
      <w:r>
        <w:rPr>
          <w:rFonts w:ascii="Times New Roman" w:hAnsi="Times New Roman" w:cs="Times New Roman"/>
          <w:sz w:val="24"/>
        </w:rPr>
        <w:t xml:space="preserve"> anni o nel massimo a dieci anni; </w:t>
      </w:r>
    </w:p>
    <w:p w:rsidR="008049AE" w:rsidRDefault="008049AE">
      <w:pPr>
        <w:pStyle w:val="NormaleWeb"/>
        <w:spacing w:before="0" w:beforeAutospacing="0" w:after="0" w:afterAutospacing="0"/>
        <w:jc w:val="both"/>
        <w:rPr>
          <w:rFonts w:ascii="Times New Roman" w:hAnsi="Times New Roman" w:cs="Times New Roman"/>
          <w:sz w:val="24"/>
        </w:rPr>
      </w:pPr>
      <w:r>
        <w:rPr>
          <w:rFonts w:ascii="Times New Roman" w:hAnsi="Times New Roman" w:cs="Times New Roman"/>
          <w:sz w:val="24"/>
        </w:rPr>
        <w:t xml:space="preserve">l) delitti di promozione, costituzione, direzione e organizzazione delle associazioni segrete previste dall'art. 1 della L. </w:t>
      </w:r>
      <w:smartTag w:uri="urn:schemas-microsoft-com:office:smarttags" w:element="date">
        <w:smartTagPr>
          <w:attr w:name="ls" w:val="trans"/>
          <w:attr w:name="Month" w:val="1"/>
          <w:attr w:name="Day" w:val="25"/>
          <w:attr w:name="Year" w:val="1982"/>
        </w:smartTagPr>
        <w:r>
          <w:rPr>
            <w:rFonts w:ascii="Times New Roman" w:hAnsi="Times New Roman" w:cs="Times New Roman"/>
            <w:sz w:val="24"/>
          </w:rPr>
          <w:t>25 gennaio 1982</w:t>
        </w:r>
      </w:smartTag>
      <w:r>
        <w:rPr>
          <w:rFonts w:ascii="Times New Roman" w:hAnsi="Times New Roman" w:cs="Times New Roman"/>
          <w:sz w:val="24"/>
        </w:rPr>
        <w:t xml:space="preserve"> n. 17, delle associazioni di carattere militare previste dall'art. 1 della L. </w:t>
      </w:r>
      <w:smartTag w:uri="urn:schemas-microsoft-com:office:smarttags" w:element="date">
        <w:smartTagPr>
          <w:attr w:name="ls" w:val="trans"/>
          <w:attr w:name="Month" w:val="4"/>
          <w:attr w:name="Day" w:val="17"/>
          <w:attr w:name="Year" w:val="19"/>
        </w:smartTagPr>
        <w:r>
          <w:rPr>
            <w:rFonts w:ascii="Times New Roman" w:hAnsi="Times New Roman" w:cs="Times New Roman"/>
            <w:sz w:val="24"/>
          </w:rPr>
          <w:t>17 aprile 19</w:t>
        </w:r>
      </w:smartTag>
      <w:r>
        <w:rPr>
          <w:rFonts w:ascii="Times New Roman" w:hAnsi="Times New Roman" w:cs="Times New Roman"/>
          <w:sz w:val="24"/>
        </w:rPr>
        <w:t xml:space="preserve">56 n. 561, delle associazioni, dei movimenti o dei gruppi previsti dagli artt. 1 e 2 della L. </w:t>
      </w:r>
      <w:smartTag w:uri="urn:schemas-microsoft-com:office:smarttags" w:element="date">
        <w:smartTagPr>
          <w:attr w:name="ls" w:val="trans"/>
          <w:attr w:name="Month" w:val="6"/>
          <w:attr w:name="Day" w:val="20"/>
          <w:attr w:name="Year" w:val="19"/>
        </w:smartTagPr>
        <w:r>
          <w:rPr>
            <w:rFonts w:ascii="Times New Roman" w:hAnsi="Times New Roman" w:cs="Times New Roman"/>
            <w:sz w:val="24"/>
          </w:rPr>
          <w:t>20 giugno 19</w:t>
        </w:r>
      </w:smartTag>
      <w:r>
        <w:rPr>
          <w:rFonts w:ascii="Times New Roman" w:hAnsi="Times New Roman" w:cs="Times New Roman"/>
          <w:sz w:val="24"/>
        </w:rPr>
        <w:t xml:space="preserve">52 n. 645, delle organizzazioni, associazioni, movimenti o gruppi di cui all'art. 3, comma 3, della L. </w:t>
      </w:r>
      <w:smartTag w:uri="urn:schemas-microsoft-com:office:smarttags" w:element="date">
        <w:smartTagPr>
          <w:attr w:name="ls" w:val="trans"/>
          <w:attr w:name="Month" w:val="10"/>
          <w:attr w:name="Day" w:val="13"/>
          <w:attr w:name="Year" w:val="1975"/>
        </w:smartTagPr>
        <w:r>
          <w:rPr>
            <w:rFonts w:ascii="Times New Roman" w:hAnsi="Times New Roman" w:cs="Times New Roman"/>
            <w:sz w:val="24"/>
          </w:rPr>
          <w:t>13 ottobre 1975</w:t>
        </w:r>
      </w:smartTag>
      <w:r>
        <w:rPr>
          <w:rFonts w:ascii="Times New Roman" w:hAnsi="Times New Roman" w:cs="Times New Roman"/>
          <w:sz w:val="24"/>
        </w:rPr>
        <w:t xml:space="preserve">, n. 654; </w:t>
      </w:r>
    </w:p>
    <w:p w:rsidR="008049AE" w:rsidRDefault="008049AE">
      <w:pPr>
        <w:pStyle w:val="NormaleWeb"/>
        <w:spacing w:before="0" w:beforeAutospacing="0" w:after="0" w:afterAutospacing="0"/>
        <w:jc w:val="both"/>
        <w:rPr>
          <w:rFonts w:ascii="Times New Roman" w:hAnsi="Times New Roman" w:cs="Times New Roman"/>
          <w:sz w:val="24"/>
        </w:rPr>
      </w:pPr>
      <w:r>
        <w:rPr>
          <w:rFonts w:ascii="Times New Roman" w:hAnsi="Times New Roman" w:cs="Times New Roman"/>
          <w:sz w:val="24"/>
        </w:rPr>
        <w:t xml:space="preserve">l bis) delitti di partecipazione, promozione, direzione e organizzazione della associazione di tipo mafioso prevista dall'art. 416 bis  del codice penale; </w:t>
      </w:r>
    </w:p>
    <w:p w:rsidR="008049AE" w:rsidRDefault="008049AE">
      <w:pPr>
        <w:pStyle w:val="NormaleWeb"/>
        <w:spacing w:before="0" w:beforeAutospacing="0" w:after="0" w:afterAutospacing="0"/>
        <w:jc w:val="both"/>
        <w:rPr>
          <w:rFonts w:ascii="Times New Roman" w:hAnsi="Times New Roman" w:cs="Times New Roman"/>
          <w:sz w:val="24"/>
        </w:rPr>
      </w:pPr>
      <w:r>
        <w:rPr>
          <w:rFonts w:ascii="Times New Roman" w:hAnsi="Times New Roman" w:cs="Times New Roman"/>
          <w:sz w:val="24"/>
        </w:rPr>
        <w:t xml:space="preserve">m) delitti di promozione, direzione, costituzione e organizzazione della associazione per delinquere prevista dall'art. 416 commi 1 e 3 del codice penale, se l'associazione è diretta alla commissione di più delitti fra quelli previsti dal comma 1 o dalle lett. a), b), c), d), f), g), i) del presente comma. </w:t>
      </w:r>
    </w:p>
    <w:p w:rsidR="008049AE" w:rsidRDefault="008049AE">
      <w:pPr>
        <w:pStyle w:val="NormaleWeb"/>
        <w:spacing w:before="0" w:beforeAutospacing="0" w:after="0" w:afterAutospacing="0"/>
        <w:jc w:val="both"/>
        <w:rPr>
          <w:rFonts w:ascii="Times New Roman" w:hAnsi="Times New Roman" w:cs="Times New Roman"/>
          <w:sz w:val="24"/>
        </w:rPr>
      </w:pPr>
      <w:r>
        <w:rPr>
          <w:rFonts w:ascii="Times New Roman" w:hAnsi="Times New Roman" w:cs="Times New Roman"/>
          <w:sz w:val="24"/>
        </w:rPr>
        <w:t xml:space="preserve">3. Se si tratta di delitto perseguibile a querela, l'arresto in flagranza è eseguito se la querela viene proposta, anche con dichiarazione resa oralmente all'ufficiale o all'agente di polizia giudiziaria presente nel luogo. Se l'avente diritto dichiara di rimettere la querela, l'arrestato è posto immediatamente in libertà. </w:t>
      </w:r>
    </w:p>
    <w:p w:rsidR="008049AE" w:rsidRDefault="008049AE">
      <w:pPr>
        <w:pStyle w:val="NormaleWeb"/>
        <w:spacing w:before="0" w:beforeAutospacing="0" w:after="0" w:afterAutospacing="0"/>
        <w:jc w:val="both"/>
        <w:rPr>
          <w:rFonts w:ascii="Times New Roman" w:hAnsi="Times New Roman" w:cs="Times New Roman"/>
          <w:sz w:val="24"/>
        </w:rPr>
      </w:pPr>
      <w:r>
        <w:rPr>
          <w:rFonts w:ascii="Times New Roman" w:hAnsi="Times New Roman" w:cs="Times New Roman"/>
          <w:b/>
          <w:bCs/>
          <w:sz w:val="24"/>
          <w:szCs w:val="20"/>
        </w:rPr>
        <w:t xml:space="preserve">(1) </w:t>
      </w:r>
      <w:r>
        <w:rPr>
          <w:rFonts w:ascii="Times New Roman" w:hAnsi="Times New Roman" w:cs="Times New Roman"/>
          <w:sz w:val="24"/>
          <w:szCs w:val="20"/>
        </w:rPr>
        <w:t>Periodo sostituito dall’art. 10 L.</w:t>
      </w:r>
      <w:smartTag w:uri="urn:schemas-microsoft-com:office:smarttags" w:element="date">
        <w:smartTagPr>
          <w:attr w:name="ls" w:val="trans"/>
          <w:attr w:name="Month" w:val="3"/>
          <w:attr w:name="Day" w:val="26"/>
          <w:attr w:name="Year" w:val="2001"/>
        </w:smartTagPr>
        <w:r>
          <w:rPr>
            <w:rFonts w:ascii="Times New Roman" w:hAnsi="Times New Roman" w:cs="Times New Roman"/>
            <w:sz w:val="24"/>
            <w:szCs w:val="20"/>
          </w:rPr>
          <w:t>26 marzo 2001</w:t>
        </w:r>
      </w:smartTag>
      <w:r>
        <w:rPr>
          <w:rFonts w:ascii="Times New Roman" w:hAnsi="Times New Roman" w:cs="Times New Roman"/>
          <w:sz w:val="24"/>
          <w:szCs w:val="20"/>
        </w:rPr>
        <w:t xml:space="preserve"> n.128, in </w:t>
      </w:r>
      <w:proofErr w:type="spellStart"/>
      <w:r>
        <w:rPr>
          <w:rFonts w:ascii="Times New Roman" w:hAnsi="Times New Roman" w:cs="Times New Roman"/>
          <w:sz w:val="24"/>
          <w:szCs w:val="20"/>
        </w:rPr>
        <w:t>G.U.n</w:t>
      </w:r>
      <w:proofErr w:type="spellEnd"/>
      <w:r>
        <w:rPr>
          <w:rFonts w:ascii="Times New Roman" w:hAnsi="Times New Roman" w:cs="Times New Roman"/>
          <w:sz w:val="24"/>
          <w:szCs w:val="20"/>
        </w:rPr>
        <w:t xml:space="preserve">. 91 del </w:t>
      </w:r>
      <w:smartTag w:uri="urn:schemas-microsoft-com:office:smarttags" w:element="date">
        <w:smartTagPr>
          <w:attr w:name="ls" w:val="trans"/>
          <w:attr w:name="Month" w:val="4"/>
          <w:attr w:name="Day" w:val="19"/>
          <w:attr w:name="Year" w:val="2001"/>
        </w:smartTagPr>
        <w:r>
          <w:rPr>
            <w:rFonts w:ascii="Times New Roman" w:hAnsi="Times New Roman" w:cs="Times New Roman"/>
            <w:sz w:val="24"/>
            <w:szCs w:val="20"/>
          </w:rPr>
          <w:t>19 aprile 2001</w:t>
        </w:r>
      </w:smartTag>
      <w:r>
        <w:rPr>
          <w:rFonts w:ascii="Times New Roman" w:hAnsi="Times New Roman" w:cs="Times New Roman"/>
          <w:sz w:val="24"/>
          <w:szCs w:val="20"/>
        </w:rPr>
        <w:t xml:space="preserve"> [il testo precedente disponeva: </w:t>
      </w:r>
      <w:r>
        <w:rPr>
          <w:rFonts w:ascii="Times New Roman" w:hAnsi="Times New Roman" w:cs="Times New Roman"/>
          <w:i/>
          <w:iCs/>
          <w:sz w:val="24"/>
          <w:szCs w:val="20"/>
        </w:rPr>
        <w:t xml:space="preserve">taluna delle circostanze aggravanti previste dall'art. 625 comma 1 </w:t>
      </w:r>
      <w:proofErr w:type="spellStart"/>
      <w:r>
        <w:rPr>
          <w:rFonts w:ascii="Times New Roman" w:hAnsi="Times New Roman" w:cs="Times New Roman"/>
          <w:i/>
          <w:iCs/>
          <w:sz w:val="24"/>
          <w:szCs w:val="20"/>
        </w:rPr>
        <w:t>nn</w:t>
      </w:r>
      <w:proofErr w:type="spellEnd"/>
      <w:r>
        <w:rPr>
          <w:rFonts w:ascii="Times New Roman" w:hAnsi="Times New Roman" w:cs="Times New Roman"/>
          <w:i/>
          <w:iCs/>
          <w:sz w:val="24"/>
          <w:szCs w:val="20"/>
        </w:rPr>
        <w:t>. 1, 2 prima ipotesi e 4 seconda ipotesi del codice penale</w:t>
      </w:r>
      <w:r>
        <w:rPr>
          <w:rFonts w:ascii="Times New Roman" w:hAnsi="Times New Roman" w:cs="Times New Roman"/>
          <w:sz w:val="24"/>
          <w:szCs w:val="20"/>
        </w:rPr>
        <w:t xml:space="preserve">]. </w:t>
      </w:r>
    </w:p>
    <w:p w:rsidR="008049AE" w:rsidRDefault="008049AE">
      <w:pPr>
        <w:pStyle w:val="NormaleWeb"/>
        <w:spacing w:before="0" w:beforeAutospacing="0" w:after="0" w:afterAutospacing="0"/>
        <w:jc w:val="both"/>
        <w:rPr>
          <w:rFonts w:ascii="Times New Roman" w:hAnsi="Times New Roman" w:cs="Times New Roman"/>
          <w:sz w:val="24"/>
        </w:rPr>
      </w:pPr>
      <w:r>
        <w:rPr>
          <w:rFonts w:ascii="Times New Roman" w:hAnsi="Times New Roman" w:cs="Times New Roman"/>
          <w:b/>
          <w:bCs/>
          <w:sz w:val="24"/>
          <w:szCs w:val="20"/>
        </w:rPr>
        <w:t xml:space="preserve">(2) </w:t>
      </w:r>
      <w:r>
        <w:rPr>
          <w:rFonts w:ascii="Times New Roman" w:hAnsi="Times New Roman" w:cs="Times New Roman"/>
          <w:sz w:val="24"/>
          <w:szCs w:val="20"/>
        </w:rPr>
        <w:t>Lettera introdotta dall’at.10, comma 2, L.</w:t>
      </w:r>
      <w:smartTag w:uri="urn:schemas-microsoft-com:office:smarttags" w:element="date">
        <w:smartTagPr>
          <w:attr w:name="ls" w:val="trans"/>
          <w:attr w:name="Month" w:val="3"/>
          <w:attr w:name="Day" w:val="26"/>
          <w:attr w:name="Year" w:val="2001"/>
        </w:smartTagPr>
        <w:r>
          <w:rPr>
            <w:rFonts w:ascii="Times New Roman" w:hAnsi="Times New Roman" w:cs="Times New Roman"/>
            <w:sz w:val="24"/>
            <w:szCs w:val="20"/>
          </w:rPr>
          <w:t>26 marzo 2001</w:t>
        </w:r>
      </w:smartTag>
      <w:r>
        <w:rPr>
          <w:rFonts w:ascii="Times New Roman" w:hAnsi="Times New Roman" w:cs="Times New Roman"/>
          <w:sz w:val="24"/>
          <w:szCs w:val="20"/>
        </w:rPr>
        <w:t xml:space="preserve"> n.128, in </w:t>
      </w:r>
      <w:proofErr w:type="spellStart"/>
      <w:r>
        <w:rPr>
          <w:rFonts w:ascii="Times New Roman" w:hAnsi="Times New Roman" w:cs="Times New Roman"/>
          <w:sz w:val="24"/>
          <w:szCs w:val="20"/>
        </w:rPr>
        <w:t>G.U.n</w:t>
      </w:r>
      <w:proofErr w:type="spellEnd"/>
      <w:r>
        <w:rPr>
          <w:rFonts w:ascii="Times New Roman" w:hAnsi="Times New Roman" w:cs="Times New Roman"/>
          <w:sz w:val="24"/>
          <w:szCs w:val="20"/>
        </w:rPr>
        <w:t xml:space="preserve">. 91 del </w:t>
      </w:r>
      <w:smartTag w:uri="urn:schemas-microsoft-com:office:smarttags" w:element="date">
        <w:smartTagPr>
          <w:attr w:name="ls" w:val="trans"/>
          <w:attr w:name="Month" w:val="4"/>
          <w:attr w:name="Day" w:val="19"/>
          <w:attr w:name="Year" w:val="2001"/>
        </w:smartTagPr>
        <w:r>
          <w:rPr>
            <w:rFonts w:ascii="Times New Roman" w:hAnsi="Times New Roman" w:cs="Times New Roman"/>
            <w:sz w:val="24"/>
            <w:szCs w:val="20"/>
          </w:rPr>
          <w:t>19 aprile 2001</w:t>
        </w:r>
      </w:smartTag>
      <w:r>
        <w:rPr>
          <w:rFonts w:ascii="Times New Roman" w:hAnsi="Times New Roman" w:cs="Times New Roman"/>
          <w:sz w:val="24"/>
          <w:szCs w:val="20"/>
        </w:rPr>
        <w:t xml:space="preserve"> </w:t>
      </w:r>
    </w:p>
    <w:p w:rsidR="008049AE" w:rsidRDefault="008049AE">
      <w:pPr>
        <w:pStyle w:val="NormaleWeb"/>
        <w:spacing w:before="0" w:beforeAutospacing="0" w:after="0" w:afterAutospacing="0"/>
        <w:jc w:val="both"/>
        <w:rPr>
          <w:rFonts w:ascii="Times New Roman" w:hAnsi="Times New Roman" w:cs="Times New Roman"/>
          <w:sz w:val="24"/>
        </w:rPr>
      </w:pPr>
      <w:r>
        <w:rPr>
          <w:rFonts w:ascii="Times New Roman" w:hAnsi="Times New Roman" w:cs="Times New Roman"/>
          <w:b/>
          <w:bCs/>
          <w:sz w:val="24"/>
          <w:szCs w:val="20"/>
        </w:rPr>
        <w:t>(3)</w:t>
      </w:r>
      <w:r>
        <w:rPr>
          <w:rFonts w:ascii="Times New Roman" w:hAnsi="Times New Roman" w:cs="Times New Roman"/>
          <w:sz w:val="24"/>
          <w:szCs w:val="20"/>
        </w:rPr>
        <w:t xml:space="preserve"> Parole aggiunte dall’art.2, comma 3, D.L.</w:t>
      </w:r>
      <w:smartTag w:uri="urn:schemas-microsoft-com:office:smarttags" w:element="date">
        <w:smartTagPr>
          <w:attr w:name="ls" w:val="trans"/>
          <w:attr w:name="Month" w:val="10"/>
          <w:attr w:name="Day" w:val="18"/>
          <w:attr w:name="Year" w:val="2001"/>
        </w:smartTagPr>
        <w:r>
          <w:rPr>
            <w:rFonts w:ascii="Times New Roman" w:hAnsi="Times New Roman" w:cs="Times New Roman"/>
            <w:sz w:val="24"/>
            <w:szCs w:val="20"/>
          </w:rPr>
          <w:t>18 ottobre 2001</w:t>
        </w:r>
      </w:smartTag>
      <w:r>
        <w:rPr>
          <w:rFonts w:ascii="Times New Roman" w:hAnsi="Times New Roman" w:cs="Times New Roman"/>
          <w:sz w:val="24"/>
          <w:szCs w:val="20"/>
        </w:rPr>
        <w:t xml:space="preserve">, n.374 in G.U. n. 244 del </w:t>
      </w:r>
      <w:smartTag w:uri="urn:schemas-microsoft-com:office:smarttags" w:element="date">
        <w:smartTagPr>
          <w:attr w:name="ls" w:val="trans"/>
          <w:attr w:name="Month" w:val="10"/>
          <w:attr w:name="Day" w:val="19"/>
          <w:attr w:name="Year" w:val="2001"/>
        </w:smartTagPr>
        <w:r>
          <w:rPr>
            <w:rFonts w:ascii="Times New Roman" w:hAnsi="Times New Roman" w:cs="Times New Roman"/>
            <w:sz w:val="24"/>
            <w:szCs w:val="20"/>
          </w:rPr>
          <w:t>19.10.2001</w:t>
        </w:r>
      </w:smartTag>
      <w:r>
        <w:rPr>
          <w:rFonts w:ascii="Times New Roman" w:hAnsi="Times New Roman" w:cs="Times New Roman"/>
          <w:sz w:val="24"/>
        </w:rPr>
        <w:t xml:space="preserve"> </w:t>
      </w:r>
    </w:p>
    <w:p w:rsidR="008049AE" w:rsidRDefault="004F3657" w:rsidP="00A91D7A">
      <w:pPr>
        <w:spacing w:before="100" w:beforeAutospacing="1" w:after="100" w:afterAutospacing="1"/>
      </w:pPr>
      <w:r>
        <w:rPr>
          <w:b/>
          <w:bCs/>
        </w:rPr>
        <w:br/>
      </w:r>
      <w:r w:rsidR="00F1367E">
        <w:rPr>
          <w:b/>
          <w:bCs/>
        </w:rPr>
        <w:t xml:space="preserve">Art.381  </w:t>
      </w:r>
      <w:r w:rsidR="008049AE">
        <w:rPr>
          <w:b/>
          <w:bCs/>
        </w:rPr>
        <w:t>Arresto facoltativo in fla</w:t>
      </w:r>
      <w:r w:rsidR="00F1367E">
        <w:rPr>
          <w:b/>
          <w:bCs/>
        </w:rPr>
        <w:t>granza</w:t>
      </w:r>
      <w:r w:rsidR="00A91D7A">
        <w:rPr>
          <w:b/>
          <w:bCs/>
        </w:rPr>
        <w:br/>
      </w:r>
      <w:r w:rsidR="008049AE" w:rsidRPr="00957BE1">
        <w:rPr>
          <w:highlight w:val="yellow"/>
        </w:rPr>
        <w:t>1.Gli ufficiali e gli agenti di polizia giudiziaria hanno facoltà di arrestare chiunque è colto in flagranza di un delitto non colposo, consumato o tentato, per il quale la legge stabilisce la pena della reclusione superiore nel massimo a tre anni ovvero di un delitto colposo per il quale la legge stabilisce la pena della reclusione non inferiore nel massimo a cinque anni.</w:t>
      </w:r>
      <w:r w:rsidR="00A91D7A">
        <w:rPr>
          <w:b/>
          <w:bCs/>
        </w:rPr>
        <w:br/>
      </w:r>
      <w:r w:rsidR="008049AE" w:rsidRPr="00FF6A65">
        <w:rPr>
          <w:highlight w:val="yellow"/>
        </w:rPr>
        <w:t>2. Gli ufficiali e gli agenti di polizia giudiziaria hanno altresì facoltà di arrestare chiunque è colto in flagranza di uno dei seguenti delitti:</w:t>
      </w:r>
      <w:r w:rsidR="00A91D7A">
        <w:rPr>
          <w:b/>
          <w:bCs/>
        </w:rPr>
        <w:br/>
      </w:r>
      <w:r w:rsidR="008049AE">
        <w:t>a) peculato mediante profitto dell’errore altrui previsto dall’art. 316 del codice penale;</w:t>
      </w:r>
      <w:r w:rsidR="00A91D7A">
        <w:rPr>
          <w:b/>
          <w:bCs/>
        </w:rPr>
        <w:br/>
      </w:r>
      <w:r w:rsidR="008049AE">
        <w:t>b) corruzione per un atto contrario ai doveri di ufficio prevista dagli artt. 319 comma 4 e 321 del codice penale;</w:t>
      </w:r>
      <w:r w:rsidR="00A91D7A">
        <w:rPr>
          <w:b/>
          <w:bCs/>
        </w:rPr>
        <w:br/>
      </w:r>
      <w:r w:rsidR="008049AE">
        <w:t>c) violenza o minaccia a pubblico ufficiale prevista dall’art. 336 comma 2 del codice penale;</w:t>
      </w:r>
      <w:r w:rsidR="00A91D7A">
        <w:rPr>
          <w:b/>
          <w:bCs/>
        </w:rPr>
        <w:br/>
      </w:r>
      <w:r w:rsidR="008049AE">
        <w:t>d) commercio e somministrazione di medicinali guasti e di sostanze alimentari nocive previsti dagli artt. 443 e 444 del codice penale;</w:t>
      </w:r>
      <w:r w:rsidR="00A91D7A">
        <w:rPr>
          <w:b/>
          <w:bCs/>
        </w:rPr>
        <w:br/>
      </w:r>
      <w:r w:rsidR="008049AE">
        <w:t>e) corruzione di minorenni prevista dall’art. 530 del codice penale;</w:t>
      </w:r>
      <w:r w:rsidR="00A91D7A">
        <w:rPr>
          <w:b/>
          <w:bCs/>
        </w:rPr>
        <w:br/>
      </w:r>
      <w:r w:rsidR="008049AE">
        <w:t>f) lesione personale prevista dall’art. 582 del codice penale;</w:t>
      </w:r>
      <w:r w:rsidR="00A91D7A">
        <w:rPr>
          <w:b/>
          <w:bCs/>
        </w:rPr>
        <w:br/>
      </w:r>
      <w:r w:rsidR="008049AE">
        <w:t>g) furto previsto dall’art. 624 del codice penale;</w:t>
      </w:r>
      <w:r w:rsidR="00A91D7A">
        <w:rPr>
          <w:b/>
          <w:bCs/>
        </w:rPr>
        <w:br/>
      </w:r>
      <w:r w:rsidR="008049AE">
        <w:t>h) danneggiamento aggravato a norma dell’art. 635 comma 2 del codice penale;</w:t>
      </w:r>
      <w:r w:rsidR="00A91D7A">
        <w:rPr>
          <w:b/>
          <w:bCs/>
        </w:rPr>
        <w:br/>
      </w:r>
      <w:r w:rsidR="008049AE">
        <w:t>i) truffa prevista dall’art. 640 del codice penale;</w:t>
      </w:r>
      <w:r w:rsidR="00A91D7A">
        <w:rPr>
          <w:b/>
          <w:bCs/>
        </w:rPr>
        <w:br/>
      </w:r>
      <w:r w:rsidR="008049AE">
        <w:t>l) appropriazione indebita prevista dall’art. 646 del codice penale;</w:t>
      </w:r>
      <w:r w:rsidR="00A91D7A">
        <w:rPr>
          <w:b/>
          <w:bCs/>
        </w:rPr>
        <w:br/>
      </w:r>
      <w:r w:rsidR="008049AE">
        <w:t>m) alterazione di armi e fabbricazione di esplosivi non riconosciuti previste dagli artt. 3 e 24 comma 1</w:t>
      </w:r>
      <w:r w:rsidR="00965A7F">
        <w:t xml:space="preserve"> della L. 18 aprile 1975 n. 110;</w:t>
      </w:r>
      <w:r w:rsidR="00965A7F">
        <w:br/>
      </w:r>
      <w:r w:rsidR="00965A7F" w:rsidRPr="00965A7F">
        <w:rPr>
          <w:rStyle w:val="Enfasicorsivo"/>
          <w:i w:val="0"/>
        </w:rPr>
        <w:t>m-bis)</w:t>
      </w:r>
      <w:r w:rsidR="00965A7F" w:rsidRPr="00965A7F">
        <w:rPr>
          <w:i/>
        </w:rPr>
        <w:t xml:space="preserve"> </w:t>
      </w:r>
      <w:r w:rsidR="00965A7F" w:rsidRPr="00965A7F">
        <w:t>fabbricazione</w:t>
      </w:r>
      <w:r w:rsidR="00965A7F">
        <w:t>, detenzione o uso di documento di identificazione falso previsti dall'articolo 497-</w:t>
      </w:r>
      <w:r w:rsidR="00965A7F">
        <w:rPr>
          <w:rStyle w:val="Enfasicorsivo"/>
        </w:rPr>
        <w:t>bis</w:t>
      </w:r>
      <w:r w:rsidR="00965A7F">
        <w:t xml:space="preserve"> del codice penale.</w:t>
      </w:r>
      <w:r w:rsidR="00A91D7A">
        <w:rPr>
          <w:b/>
          <w:bCs/>
        </w:rPr>
        <w:br/>
      </w:r>
      <w:r w:rsidR="008049AE">
        <w:t>3. Se si tratta di delitto perseguibile a querela, l’arresto in flagranza può essere eseguito se la querela viene proposta, anche con dichiarazione resa oralmente all’ufficiale o all’agente di polizia giudiziaria presente nel luogo. Se l’avente diritto dichiara di rimettere la querela, l’arrestato è posto immediatamente in libertà.</w:t>
      </w:r>
      <w:r w:rsidR="00A91D7A">
        <w:rPr>
          <w:b/>
          <w:bCs/>
        </w:rPr>
        <w:br/>
      </w:r>
      <w:r w:rsidR="008049AE">
        <w:t>4. Nelle ipotesi previste dal presente articolo si procede all’arresto in flagranza soltanto se la misura è giustificata dalla gravità del fatto ovvero dalla pericolosità del soggetto desunta dalla sua personalità o dalle circostanze del fatto.</w:t>
      </w:r>
      <w:r w:rsidR="00A91D7A">
        <w:rPr>
          <w:b/>
          <w:bCs/>
        </w:rPr>
        <w:br/>
      </w:r>
      <w:r w:rsidR="008049AE">
        <w:t>4 bis. Non è consentito l’arresto della persona richiesta di fornire informazioni dalla polizia giudiziaria o dal pubblico ministero per reati concernenti il contenuto delle informazioni o il rifiuto di fornirle.</w:t>
      </w:r>
      <w:r>
        <w:br/>
      </w:r>
    </w:p>
    <w:p w:rsidR="004F3657" w:rsidRPr="005C51A2" w:rsidRDefault="00F1367E" w:rsidP="005C51A2">
      <w:pPr>
        <w:shd w:val="clear" w:color="auto" w:fill="FFFF00"/>
        <w:spacing w:before="100" w:beforeAutospacing="1" w:after="100" w:afterAutospacing="1"/>
      </w:pPr>
      <w:r>
        <w:rPr>
          <w:b/>
          <w:bCs/>
        </w:rPr>
        <w:t xml:space="preserve">Art.382  </w:t>
      </w:r>
      <w:r w:rsidR="008049AE">
        <w:rPr>
          <w:b/>
          <w:bCs/>
        </w:rPr>
        <w:t>Stato di flagranza</w:t>
      </w:r>
      <w:r w:rsidR="004F3657">
        <w:br/>
      </w:r>
      <w:r w:rsidR="008049AE">
        <w:t>1. È in stato di flagranza chi viene colto nell’atto di commettere il reato ovvero chi, subito dopo il reato, è inseguito dalla polizia giudiziaria, dalla persona offesa o da altre persone ovvero è sorpreso con cose o tracce dalle quali appaia che egli abbia commesso il reato immediatamente prima.</w:t>
      </w:r>
      <w:r w:rsidR="004F3657">
        <w:br/>
      </w:r>
      <w:r w:rsidR="008049AE">
        <w:t>2. Nel reato permanente lo stato di flagranza dura fino a quando non è cessata la permanenza.</w:t>
      </w:r>
    </w:p>
    <w:p w:rsidR="0022424D" w:rsidRDefault="0022424D" w:rsidP="004F3657">
      <w:pPr>
        <w:spacing w:before="100" w:beforeAutospacing="1" w:after="100" w:afterAutospacing="1"/>
        <w:rPr>
          <w:b/>
          <w:bCs/>
        </w:rPr>
      </w:pPr>
    </w:p>
    <w:p w:rsidR="002147A6" w:rsidRDefault="002147A6" w:rsidP="004F3657">
      <w:pPr>
        <w:spacing w:before="100" w:beforeAutospacing="1" w:after="100" w:afterAutospacing="1"/>
        <w:rPr>
          <w:b/>
          <w:bCs/>
        </w:rPr>
      </w:pPr>
    </w:p>
    <w:p w:rsidR="008049AE" w:rsidRDefault="00F1367E" w:rsidP="004F3657">
      <w:pPr>
        <w:spacing w:before="100" w:beforeAutospacing="1" w:after="100" w:afterAutospacing="1"/>
      </w:pPr>
      <w:r>
        <w:rPr>
          <w:b/>
          <w:bCs/>
        </w:rPr>
        <w:t xml:space="preserve">Art.383  </w:t>
      </w:r>
      <w:r w:rsidR="008049AE">
        <w:rPr>
          <w:b/>
          <w:bCs/>
        </w:rPr>
        <w:t>Facoltà di arresto da parte dei privati</w:t>
      </w:r>
      <w:r w:rsidR="004F3657">
        <w:br/>
      </w:r>
      <w:r w:rsidR="008049AE">
        <w:t>1. Nei casi previsti dall’art. 380 ogni persona è autorizzata a procedere all’arresto in flagranza, quando si tratta di delitti perseguibili di ufficio.</w:t>
      </w:r>
      <w:r w:rsidR="004F3657">
        <w:br/>
      </w:r>
      <w:r w:rsidR="008049AE">
        <w:t>2. La persona che ha eseguito l’arresto deve senza ritardo consegnare l’arrestato e le cose costituenti il corpo del reato alla polizia giudiziaria la quale redige il verbale della consegna e ne rilascia copia.</w:t>
      </w:r>
    </w:p>
    <w:p w:rsidR="008049AE" w:rsidRPr="00087A53" w:rsidRDefault="0022424D" w:rsidP="00087A53">
      <w:pPr>
        <w:spacing w:before="100" w:beforeAutospacing="1" w:after="100" w:afterAutospacing="1"/>
      </w:pPr>
      <w:r>
        <w:br/>
      </w:r>
      <w:r w:rsidR="008049AE" w:rsidRPr="007B42D6">
        <w:rPr>
          <w:b/>
          <w:highlight w:val="yellow"/>
        </w:rPr>
        <w:t>Art.384</w:t>
      </w:r>
      <w:r w:rsidR="00F1367E">
        <w:rPr>
          <w:b/>
          <w:highlight w:val="yellow"/>
        </w:rPr>
        <w:t xml:space="preserve">  Fermo di indiziato di delitto</w:t>
      </w:r>
      <w:r w:rsidR="004F3657" w:rsidRPr="00087A53">
        <w:rPr>
          <w:b/>
        </w:rPr>
        <w:br/>
      </w:r>
      <w:r w:rsidR="008049AE" w:rsidRPr="002147A6">
        <w:rPr>
          <w:highlight w:val="yellow"/>
        </w:rPr>
        <w:t>1. Anche fuori dei casi di flagranza, quando sussistono specifici elementi che, anche in relazione alla impossibilità di identificare</w:t>
      </w:r>
      <w:r w:rsidR="008049AE" w:rsidRPr="002147A6">
        <w:rPr>
          <w:b/>
          <w:bCs/>
          <w:highlight w:val="yellow"/>
          <w:lang w:bidi="he-IL"/>
        </w:rPr>
        <w:t xml:space="preserve"> </w:t>
      </w:r>
      <w:r w:rsidR="008049AE" w:rsidRPr="00F1695C">
        <w:rPr>
          <w:highlight w:val="yellow"/>
        </w:rPr>
        <w:t>l'indiziato (1), fanno</w:t>
      </w:r>
      <w:r w:rsidR="008049AE" w:rsidRPr="002147A6">
        <w:rPr>
          <w:highlight w:val="yellow"/>
        </w:rPr>
        <w:t xml:space="preserve"> ritenere fondato il pericolo di fuga, il pubblico ministero dispone il fermo della persona gravemente indiziata di un delitto per il quale la legge stabilisce la pena dell’ergastolo o della reclusione non inferiore nel minimo a due anni e superiore nel massimo a sei anni ovvero di un delitto concernente le</w:t>
      </w:r>
      <w:r w:rsidR="00965A7F" w:rsidRPr="002147A6">
        <w:rPr>
          <w:highlight w:val="yellow"/>
        </w:rPr>
        <w:t xml:space="preserve"> armi da guerra e gli esplosivi o di un delitto commesso per finalità di terrorismo, anche internazionale, o di eversione dell'ordine democratico.</w:t>
      </w:r>
      <w:r w:rsidR="00087A53" w:rsidRPr="002147A6">
        <w:rPr>
          <w:highlight w:val="yellow"/>
        </w:rPr>
        <w:br/>
      </w:r>
      <w:r w:rsidR="008049AE" w:rsidRPr="002147A6">
        <w:rPr>
          <w:highlight w:val="yellow"/>
        </w:rPr>
        <w:t>2. Nei casi previsti dal comma 1 e prima che il pubblico ministero abbia assunto la direzione delle indagini, gli ufficiali e gli agenti di polizia giudiziaria procedono al fermo di propria iniziativa.</w:t>
      </w:r>
      <w:r w:rsidR="00087A53" w:rsidRPr="002147A6">
        <w:rPr>
          <w:highlight w:val="yellow"/>
        </w:rPr>
        <w:br/>
      </w:r>
      <w:r w:rsidR="008049AE" w:rsidRPr="002147A6">
        <w:rPr>
          <w:highlight w:val="yellow"/>
        </w:rPr>
        <w:t xml:space="preserve">3. La polizia giudiziaria procede inoltre al fermo di propria iniziativa qualora sia successivamente individuato l’indiziato ovvero sopravvengano </w:t>
      </w:r>
      <w:r w:rsidR="00965A7F" w:rsidRPr="002147A6">
        <w:rPr>
          <w:highlight w:val="yellow"/>
        </w:rPr>
        <w:t>specifici elementi, quali il possesso di documenti falsi, che rendano fondato il pericolo che l'indiziato sia per darsi alla fuga</w:t>
      </w:r>
      <w:r w:rsidR="008049AE" w:rsidRPr="002147A6">
        <w:rPr>
          <w:highlight w:val="yellow"/>
        </w:rPr>
        <w:t xml:space="preserve"> e non sia possibile, </w:t>
      </w:r>
      <w:r w:rsidR="00965A7F" w:rsidRPr="002147A6">
        <w:rPr>
          <w:highlight w:val="yellow"/>
        </w:rPr>
        <w:t xml:space="preserve"> </w:t>
      </w:r>
      <w:r w:rsidR="008049AE" w:rsidRPr="002147A6">
        <w:rPr>
          <w:highlight w:val="yellow"/>
        </w:rPr>
        <w:t>per la situazione di urgenza, attendere il provvedimento del pubblico ministero.</w:t>
      </w:r>
    </w:p>
    <w:p w:rsidR="008049AE" w:rsidRPr="00F1367E" w:rsidRDefault="008049AE">
      <w:pPr>
        <w:spacing w:before="100" w:beforeAutospacing="1" w:after="100" w:afterAutospacing="1"/>
        <w:jc w:val="both"/>
        <w:rPr>
          <w:i/>
        </w:rPr>
      </w:pPr>
      <w:r w:rsidRPr="00F1695C">
        <w:rPr>
          <w:bCs/>
          <w:i/>
          <w:lang w:bidi="he-IL"/>
        </w:rPr>
        <w:t>(1)</w:t>
      </w:r>
      <w:r w:rsidRPr="00F1695C">
        <w:rPr>
          <w:i/>
          <w:lang w:bidi="he-IL"/>
        </w:rPr>
        <w:t xml:space="preserve"> Parole</w:t>
      </w:r>
      <w:r w:rsidRPr="00F1367E">
        <w:rPr>
          <w:i/>
          <w:lang w:bidi="he-IL"/>
        </w:rPr>
        <w:t xml:space="preserve"> introdotte dall’art.11 L.26 marzo 2001 n.128, in G.U.</w:t>
      </w:r>
      <w:r w:rsidR="00391BDC" w:rsidRPr="00F1367E">
        <w:rPr>
          <w:i/>
          <w:lang w:bidi="he-IL"/>
        </w:rPr>
        <w:t xml:space="preserve"> </w:t>
      </w:r>
      <w:r w:rsidRPr="00F1367E">
        <w:rPr>
          <w:i/>
          <w:lang w:bidi="he-IL"/>
        </w:rPr>
        <w:t>n. 91 del 19 aprile 2001</w:t>
      </w:r>
    </w:p>
    <w:p w:rsidR="008049AE" w:rsidRDefault="0022424D" w:rsidP="004F3657">
      <w:pPr>
        <w:spacing w:before="100" w:beforeAutospacing="1" w:after="100" w:afterAutospacing="1"/>
      </w:pPr>
      <w:r>
        <w:rPr>
          <w:b/>
          <w:bCs/>
        </w:rPr>
        <w:br/>
      </w:r>
      <w:r w:rsidR="008049AE">
        <w:rPr>
          <w:b/>
          <w:bCs/>
        </w:rPr>
        <w:t xml:space="preserve">Art.385 </w:t>
      </w:r>
      <w:r w:rsidR="00F1367E">
        <w:rPr>
          <w:b/>
          <w:bCs/>
        </w:rPr>
        <w:t xml:space="preserve"> </w:t>
      </w:r>
      <w:r w:rsidR="008049AE">
        <w:rPr>
          <w:b/>
          <w:bCs/>
        </w:rPr>
        <w:t>Divieto di arresto o di fermo in determinate circostanze</w:t>
      </w:r>
      <w:r w:rsidR="004F3657">
        <w:br/>
      </w:r>
      <w:r w:rsidR="008049AE">
        <w:t>1. L’arresto o il fermo non è consentito quando, tenuto conto delle circostanze del fatto, appare che questo è stato compiuto nell’adempimento di un dovere o nell’esercizio di una facoltà legittima ovvero in presenza di una causa di non punibilità.</w:t>
      </w:r>
    </w:p>
    <w:p w:rsidR="008049AE" w:rsidRDefault="0022424D" w:rsidP="00087A53">
      <w:pPr>
        <w:spacing w:before="100" w:beforeAutospacing="1" w:after="100" w:afterAutospacing="1"/>
      </w:pPr>
      <w:r>
        <w:rPr>
          <w:b/>
          <w:bCs/>
        </w:rPr>
        <w:br/>
      </w:r>
      <w:r w:rsidR="008049AE">
        <w:rPr>
          <w:b/>
          <w:bCs/>
        </w:rPr>
        <w:t xml:space="preserve">Art.386 </w:t>
      </w:r>
      <w:r w:rsidR="00F1367E">
        <w:rPr>
          <w:b/>
          <w:bCs/>
        </w:rPr>
        <w:t xml:space="preserve"> </w:t>
      </w:r>
      <w:r w:rsidR="008049AE">
        <w:rPr>
          <w:b/>
          <w:bCs/>
        </w:rPr>
        <w:t>Doveri della polizia giudiziaria in caso di arresto o di fermo</w:t>
      </w:r>
      <w:r w:rsidR="004F3657">
        <w:br/>
      </w:r>
      <w:r w:rsidR="008049AE" w:rsidRPr="007B42D6">
        <w:rPr>
          <w:highlight w:val="yellow"/>
        </w:rPr>
        <w:t>1. Gli ufficiali e gli agenti di polizia giudiziaria che hanno eseguito l’arresto o il fermo o hanno avuto in consegna l’arrestato, ne danno immediata notizia al pubblico ministero del luogo ove l’arresto o il fermo è stato eseguito. Avvertono inoltre l’arrestato o il fermato della facoltà di nominare un difensore di fiducia.</w:t>
      </w:r>
      <w:r w:rsidR="00087A53" w:rsidRPr="007B42D6">
        <w:rPr>
          <w:highlight w:val="yellow"/>
        </w:rPr>
        <w:br/>
      </w:r>
      <w:r w:rsidR="008049AE" w:rsidRPr="007B42D6">
        <w:rPr>
          <w:highlight w:val="yellow"/>
        </w:rPr>
        <w:t>2. Dell’avvenuto arresto o fermo gli ufficiali e gli agenti di polizia giudiziaria informano immediatamente il difensore di fiducia eventualmente nominato ovvero quello di ufficio designato dal pubblico ministero a norma dell’art. 97.</w:t>
      </w:r>
      <w:r w:rsidR="00087A53">
        <w:br/>
      </w:r>
      <w:r w:rsidR="008049AE" w:rsidRPr="00FF6A65">
        <w:rPr>
          <w:highlight w:val="yellow"/>
        </w:rPr>
        <w:t>3. Qualora non ricorra l’ipotesi prevista dall’art. 389 comma 2, gli ufficiali e gli agenti di polizia giudiziaria pongono l’arrestato o il fermato a disposizione del pubblico ministero al più presto e comunque non oltre ventiquattro ore dall’arresto o dal fermo. Entro il medesimo termine trasmettono il relativo verbale, salvo che il pubblico ministero autorizzi una dilazione maggiore. Il verbale contiene l’eventuale nomina del difensore di fiducia, l’indicazione del giorno, dell’ora e del luogo in cui l’arresto o il fermo è stato eseguito e l’enunciazione delle ragioni che lo hanno determinato.</w:t>
      </w:r>
      <w:r w:rsidR="00087A53" w:rsidRPr="00FF6A65">
        <w:rPr>
          <w:highlight w:val="yellow"/>
        </w:rPr>
        <w:br/>
      </w:r>
      <w:r w:rsidR="008049AE" w:rsidRPr="00FF6A65">
        <w:rPr>
          <w:highlight w:val="yellow"/>
        </w:rPr>
        <w:t>4. Gli ufficiali e gli agenti di polizia giudiziaria pongono l’arrestato o il fermato a disposizione del pubblico ministero mediante la conduzione nella casa circondariale o mandamentale del luogo dove l’arresto o il fermo è stato eseguito.</w:t>
      </w:r>
      <w:r w:rsidR="00087A53">
        <w:br/>
      </w:r>
      <w:r w:rsidR="008049AE">
        <w:t>5. Il pubblico ministero può disporre che l’arrestato o il fermato sia custodito, in uno dei luoghi indicati nel comma 1 dell’art. 284 ovvero, se ne possa derivare grave pregiudizio per le indagini, presso altra casa circondariale o mandamentale.</w:t>
      </w:r>
      <w:r w:rsidR="00087A53">
        <w:br/>
      </w:r>
      <w:r w:rsidR="008049AE">
        <w:t>6. Gli ufficiali e gli agenti di polizia giudiziaria trasmettono il verbale di fermo anche al pubblico ministero che lo ha disposto, se diverso da quello indicato nel comma 1.</w:t>
      </w:r>
      <w:r w:rsidR="00087A53">
        <w:br/>
      </w:r>
      <w:r w:rsidR="008049AE">
        <w:t>7. L’arresto o il fermo diviene inefficace se non sono osservati i termini previsti dal comma 3.</w:t>
      </w:r>
    </w:p>
    <w:p w:rsidR="008049AE" w:rsidRDefault="008049AE" w:rsidP="00087A53">
      <w:pPr>
        <w:spacing w:before="100" w:beforeAutospacing="1" w:after="100" w:afterAutospacing="1"/>
      </w:pPr>
      <w:r>
        <w:rPr>
          <w:b/>
          <w:bCs/>
        </w:rPr>
        <w:t xml:space="preserve">Art.387 </w:t>
      </w:r>
      <w:r w:rsidR="00F1367E">
        <w:rPr>
          <w:b/>
          <w:bCs/>
        </w:rPr>
        <w:t xml:space="preserve"> </w:t>
      </w:r>
      <w:r>
        <w:rPr>
          <w:b/>
          <w:bCs/>
        </w:rPr>
        <w:t>Avviso dell’arresto o del fermo ai familiari</w:t>
      </w:r>
      <w:r w:rsidR="00087A53">
        <w:br/>
      </w:r>
      <w:r>
        <w:t>1. La polizia giudiziaria, con il consenso dell’arrestato o del fermato, deve senza ritardo dare notizia ai familiari dell’avvenuto arresto o fermo.</w:t>
      </w:r>
    </w:p>
    <w:p w:rsidR="008049AE" w:rsidRDefault="0022424D" w:rsidP="00087A53">
      <w:pPr>
        <w:spacing w:before="100" w:beforeAutospacing="1" w:after="100" w:afterAutospacing="1"/>
      </w:pPr>
      <w:r>
        <w:rPr>
          <w:b/>
          <w:bCs/>
        </w:rPr>
        <w:br/>
      </w:r>
      <w:r w:rsidR="008049AE">
        <w:rPr>
          <w:b/>
          <w:bCs/>
        </w:rPr>
        <w:t xml:space="preserve">Art.388 </w:t>
      </w:r>
      <w:r w:rsidR="00F1367E">
        <w:rPr>
          <w:b/>
          <w:bCs/>
        </w:rPr>
        <w:t xml:space="preserve"> </w:t>
      </w:r>
      <w:r w:rsidR="008049AE">
        <w:rPr>
          <w:b/>
          <w:bCs/>
        </w:rPr>
        <w:t>Interrogatorio dell’arrestato o del fermato</w:t>
      </w:r>
      <w:r w:rsidR="00087A53">
        <w:br/>
      </w:r>
      <w:r w:rsidR="008049AE">
        <w:t>1. Il pubblico ministero può procedere all’interrogatorio dell’arrestato o del fermato, dandone tempestivo avviso al difensore di fiducia ovvero, in mancanza, al difensore di ufficio.</w:t>
      </w:r>
      <w:r w:rsidR="00087A53">
        <w:br/>
      </w:r>
      <w:r w:rsidR="008049AE">
        <w:t>2. Durante l’interrogatorio, osservate le forme previste dall’art. 64, il pubblico ministero informa l’arrestato o il fermato del fatto per cui si procede e delle ragioni che hanno determinato il provvedimento comunicandogli inoltre gli elementi a suo carico e, se non può derivarne pregiudizio per le indagini, le fonti.</w:t>
      </w:r>
    </w:p>
    <w:p w:rsidR="008049AE" w:rsidRDefault="0022424D" w:rsidP="00087A53">
      <w:pPr>
        <w:spacing w:before="100" w:beforeAutospacing="1" w:after="100" w:afterAutospacing="1"/>
      </w:pPr>
      <w:r>
        <w:rPr>
          <w:b/>
          <w:bCs/>
        </w:rPr>
        <w:br/>
      </w:r>
      <w:r w:rsidR="008049AE">
        <w:rPr>
          <w:b/>
          <w:bCs/>
        </w:rPr>
        <w:t xml:space="preserve">Art.389 </w:t>
      </w:r>
      <w:r w:rsidR="00F1367E">
        <w:rPr>
          <w:b/>
          <w:bCs/>
        </w:rPr>
        <w:t xml:space="preserve"> </w:t>
      </w:r>
      <w:r w:rsidR="008049AE">
        <w:rPr>
          <w:b/>
          <w:bCs/>
        </w:rPr>
        <w:t>Casi di immediata liberazione dell’arrestato o del fermato</w:t>
      </w:r>
      <w:r w:rsidR="00087A53">
        <w:br/>
      </w:r>
      <w:r w:rsidR="008049AE">
        <w:t>1. Se risulta evidente che l’arresto o il fermo è stato eseguito per errore di persona o fuori dei casi previsti dalla legge o se la misura dell’arresto o del fermo è divenuta inefficace a norma degli artt. 386 comma 7 e 390 comma 3, il pubblico ministero dispone con decreto motivato che l’arrestato o il fermato sia posto immediatamente in libertà</w:t>
      </w:r>
      <w:r w:rsidR="00087A53">
        <w:br/>
      </w:r>
      <w:r w:rsidR="008049AE">
        <w:t>2. La liberazione è altresì disposta prima dell’intervento del pubblico ministero dallo stesso ufficiale di polizia giudiziaria, che ne informa subito il pubblico ministero del luogo dove l’arresto o il fermo è stato eseguito.</w:t>
      </w:r>
    </w:p>
    <w:p w:rsidR="008049AE" w:rsidRDefault="0022424D" w:rsidP="00087A53">
      <w:pPr>
        <w:spacing w:before="100" w:beforeAutospacing="1" w:after="100" w:afterAutospacing="1"/>
      </w:pPr>
      <w:r>
        <w:rPr>
          <w:b/>
          <w:bCs/>
        </w:rPr>
        <w:br/>
      </w:r>
      <w:r w:rsidR="008049AE" w:rsidRPr="00FF6A65">
        <w:rPr>
          <w:b/>
          <w:bCs/>
          <w:highlight w:val="yellow"/>
        </w:rPr>
        <w:t xml:space="preserve">Art.390 </w:t>
      </w:r>
      <w:r w:rsidR="00F1367E" w:rsidRPr="00FF6A65">
        <w:rPr>
          <w:b/>
          <w:bCs/>
          <w:highlight w:val="yellow"/>
        </w:rPr>
        <w:t xml:space="preserve"> </w:t>
      </w:r>
      <w:r w:rsidR="008049AE" w:rsidRPr="00FF6A65">
        <w:rPr>
          <w:b/>
          <w:bCs/>
          <w:highlight w:val="yellow"/>
        </w:rPr>
        <w:t>Richiesta di convalida dell’arresto o del fermo</w:t>
      </w:r>
      <w:r w:rsidR="00087A53" w:rsidRPr="00FF6A65">
        <w:rPr>
          <w:highlight w:val="yellow"/>
        </w:rPr>
        <w:br/>
      </w:r>
      <w:r w:rsidR="008049AE" w:rsidRPr="00FF6A65">
        <w:rPr>
          <w:highlight w:val="yellow"/>
        </w:rPr>
        <w:t>1. Entro quarantotto ore dall’arresto o dal fermo il pubblico ministero, qualora non debba ordinare la immediata liberazione dell’arrestato o del fermato, richiede la convalida al giudice per le indagini preliminari competente in relazione al luogo dove l’arresto o il fermo è stato eseguito.</w:t>
      </w:r>
      <w:r w:rsidR="00087A53" w:rsidRPr="00FF6A65">
        <w:rPr>
          <w:highlight w:val="yellow"/>
        </w:rPr>
        <w:br/>
      </w:r>
      <w:r w:rsidR="008049AE" w:rsidRPr="00FF6A65">
        <w:rPr>
          <w:highlight w:val="yellow"/>
        </w:rPr>
        <w:t>2. Il giudice fissa l’udienza di convalida al più presto e comunque entro le quarantotto ore successive dandone avviso, senza ritardo, al pubblico ministero e al difensore.</w:t>
      </w:r>
      <w:r w:rsidR="00087A53" w:rsidRPr="00FF6A65">
        <w:rPr>
          <w:highlight w:val="yellow"/>
        </w:rPr>
        <w:br/>
      </w:r>
      <w:r w:rsidR="008049AE" w:rsidRPr="00FF6A65">
        <w:rPr>
          <w:highlight w:val="yellow"/>
        </w:rPr>
        <w:t>3. L’arresto o il fermo diviene inefficace se il pubblico ministero non osserva le prescrizioni del comma 1.</w:t>
      </w:r>
      <w:r w:rsidR="00087A53" w:rsidRPr="00FF6A65">
        <w:rPr>
          <w:highlight w:val="yellow"/>
        </w:rPr>
        <w:br/>
      </w:r>
      <w:r w:rsidR="008049AE" w:rsidRPr="00FF6A65">
        <w:rPr>
          <w:highlight w:val="yellow"/>
        </w:rPr>
        <w:t>3 bis. Se non ritiene di comparire, il pubblico ministero trasmette al giudice, per l’udienza di convalida, le richieste in ordine alla libertà personale con gli elementi su cui le stesse si fondano.</w:t>
      </w:r>
    </w:p>
    <w:p w:rsidR="008049AE" w:rsidRDefault="0022424D" w:rsidP="00087A53">
      <w:pPr>
        <w:spacing w:before="100" w:beforeAutospacing="1" w:after="100" w:afterAutospacing="1"/>
      </w:pPr>
      <w:r>
        <w:rPr>
          <w:b/>
          <w:bCs/>
        </w:rPr>
        <w:br/>
      </w:r>
      <w:r w:rsidR="00F1367E">
        <w:rPr>
          <w:b/>
          <w:bCs/>
        </w:rPr>
        <w:t xml:space="preserve">Art.391  </w:t>
      </w:r>
      <w:r w:rsidR="008049AE">
        <w:rPr>
          <w:b/>
          <w:bCs/>
        </w:rPr>
        <w:t>Udienza di convalida</w:t>
      </w:r>
      <w:r w:rsidR="00087A53">
        <w:br/>
      </w:r>
      <w:r w:rsidR="008049AE" w:rsidRPr="00FF6A65">
        <w:rPr>
          <w:highlight w:val="yellow"/>
        </w:rPr>
        <w:t>1. L’udienza di convalida si svolge in camera di consiglio con la partecipazione necessaria del difensore dell’arrestato o del fermato.</w:t>
      </w:r>
      <w:r w:rsidR="00087A53">
        <w:br/>
      </w:r>
      <w:r w:rsidR="008049AE">
        <w:t>2. Se il difensore di fiducia o di ufficio non è stato reperito o non è comparso, il giudice provvede a norma dell’art. 97 comma 4.</w:t>
      </w:r>
      <w:r w:rsidR="00087A53">
        <w:br/>
      </w:r>
      <w:r w:rsidR="008049AE">
        <w:t>3. Il pubblico ministero, se comparso, indica i motivi dell’arresto o del fermo e illustra le richieste in ordine alla libertà personale. Il giudice procede quindi all’interrogatorio dell’arrestato o del fermato, salvo che questi non abbia potuto o si sia rifiutato di comparire; sente in ogni caso il suo difensore.</w:t>
      </w:r>
      <w:r w:rsidR="00087A53">
        <w:br/>
      </w:r>
      <w:r w:rsidR="008049AE" w:rsidRPr="00FF6A65">
        <w:rPr>
          <w:highlight w:val="yellow"/>
        </w:rPr>
        <w:t>4. Quando risulta che l’arresto o il fermo è stato legittimamente eseguito e sono stati osservati i termini previsti dagli artt. 386 comma 3 e 390 comma 1, il giudice provvede alla convalida con ordinanza. Contro l’ordinanza che decide sulla convalida, il pubblico ministero e l’arrestato o il fermato possono proporre ricorso per cassazione.</w:t>
      </w:r>
      <w:r w:rsidR="00087A53">
        <w:br/>
      </w:r>
      <w:r w:rsidR="008049AE" w:rsidRPr="00650205">
        <w:rPr>
          <w:highlight w:val="yellow"/>
        </w:rPr>
        <w:t xml:space="preserve">5. Se ricorrono le condizioni di applicabilità previste dall’art. 273 e taluna delle esigenze cautelari previste dall’art. 274, il giudice dispone l’applicazione di una misura coercitiva a norma dell’art. 291. </w:t>
      </w:r>
      <w:r w:rsidR="008049AE" w:rsidRPr="00650205">
        <w:rPr>
          <w:bCs/>
          <w:highlight w:val="yellow"/>
          <w:lang w:bidi="he-IL"/>
        </w:rPr>
        <w:t xml:space="preserve">Quando l'arresto è stato eseguito per uno dei delitti indicati nell'articolo 381, comma 2, ovvero per uno dei delitti per i quali è consentito anche fuori dai casi di flagranza, l'applicazione della misura è disposta anche al di fuori dei limiti di pena previsti dagli articoli 274, comma 1, lettera c), e 280 </w:t>
      </w:r>
      <w:r w:rsidR="008049AE" w:rsidRPr="00650205">
        <w:rPr>
          <w:b/>
          <w:bCs/>
          <w:highlight w:val="yellow"/>
          <w:lang w:bidi="he-IL"/>
        </w:rPr>
        <w:t>(1).</w:t>
      </w:r>
      <w:r w:rsidR="00087A53" w:rsidRPr="00650205">
        <w:rPr>
          <w:highlight w:val="yellow"/>
        </w:rPr>
        <w:br/>
      </w:r>
      <w:r w:rsidR="008049AE" w:rsidRPr="00650205">
        <w:rPr>
          <w:highlight w:val="yellow"/>
        </w:rPr>
        <w:t>6. Quando non provvede a norma del comma 5, il giudice dispone con ordinanza la immediata liberazione dell’arrestato o del fermato.</w:t>
      </w:r>
      <w:r w:rsidR="00087A53">
        <w:br/>
      </w:r>
      <w:r w:rsidR="008049AE" w:rsidRPr="00FF6A65">
        <w:rPr>
          <w:highlight w:val="yellow"/>
        </w:rPr>
        <w:t>7. Le ordinanze previste dai commi precedenti, se non sono pronunciate in udienza, sono comunicate o notificate a coloro che hanno diritto di proporre impugnazione. Le ordinanze pronunciate in udienza sono</w:t>
      </w:r>
      <w:r w:rsidR="008049AE">
        <w:t xml:space="preserve"> </w:t>
      </w:r>
      <w:r w:rsidR="008049AE" w:rsidRPr="00FF6A65">
        <w:rPr>
          <w:highlight w:val="yellow"/>
        </w:rPr>
        <w:t>comunicate al pubblico ministero e notificate all’arrestato o al fermato, se non comparsi. I termini per l’impugnazione decorrono dalla lettura del provvedimento in udienza ovvero dalla sua comunicazione o notificazione. L’arresto o il fermo cessa di avere efficacia se l’ordinanza di convalida non è pronunciata o depositata nelle quarantotto ore successive al momento in cui l’arrestato o il fermato è stato posto a disposizione del giudice.</w:t>
      </w:r>
    </w:p>
    <w:p w:rsidR="008049AE" w:rsidRPr="00F1367E" w:rsidRDefault="008049AE">
      <w:pPr>
        <w:spacing w:before="100" w:beforeAutospacing="1" w:after="100" w:afterAutospacing="1"/>
        <w:jc w:val="both"/>
        <w:rPr>
          <w:i/>
        </w:rPr>
      </w:pPr>
      <w:r w:rsidRPr="00F1367E">
        <w:rPr>
          <w:b/>
          <w:bCs/>
          <w:i/>
          <w:lang w:bidi="he-IL"/>
        </w:rPr>
        <w:t>(1)</w:t>
      </w:r>
      <w:r w:rsidRPr="00F1367E">
        <w:rPr>
          <w:i/>
          <w:lang w:bidi="he-IL"/>
        </w:rPr>
        <w:t xml:space="preserve"> Periodo così sostituito dall’art. 12 L.26 marzo 2001 n.128, in </w:t>
      </w:r>
      <w:proofErr w:type="spellStart"/>
      <w:r w:rsidRPr="00F1367E">
        <w:rPr>
          <w:i/>
          <w:lang w:bidi="he-IL"/>
        </w:rPr>
        <w:t>G.U.n</w:t>
      </w:r>
      <w:proofErr w:type="spellEnd"/>
      <w:r w:rsidRPr="00F1367E">
        <w:rPr>
          <w:i/>
          <w:lang w:bidi="he-IL"/>
        </w:rPr>
        <w:t xml:space="preserve">. 91 del 19 aprile 2001 [il testo precedente disponeva: </w:t>
      </w:r>
      <w:r w:rsidRPr="00F1367E">
        <w:rPr>
          <w:i/>
          <w:iCs/>
          <w:lang w:bidi="he-IL"/>
        </w:rPr>
        <w:t>Quando l’arresto è stato eseguito per uno dei delitti indicati nell’art. 381 comma 2, l’applicazione della misura è disposta anche al di fuori dei limiti previsti dall’art. 280.</w:t>
      </w:r>
      <w:r w:rsidRPr="00F1367E">
        <w:rPr>
          <w:i/>
          <w:lang w:bidi="he-IL"/>
        </w:rPr>
        <w:t>]</w:t>
      </w:r>
    </w:p>
    <w:p w:rsidR="008049AE" w:rsidRDefault="008049AE">
      <w:pPr>
        <w:spacing w:before="100" w:beforeAutospacing="1" w:after="100" w:afterAutospacing="1"/>
        <w:jc w:val="both"/>
      </w:pPr>
      <w:r>
        <w:t>   </w:t>
      </w:r>
    </w:p>
    <w:p w:rsidR="003B2BD2" w:rsidRDefault="003B2BD2">
      <w:pPr>
        <w:spacing w:before="100" w:beforeAutospacing="1" w:after="100" w:afterAutospacing="1"/>
        <w:jc w:val="both"/>
      </w:pPr>
    </w:p>
    <w:p w:rsidR="003B2BD2" w:rsidRDefault="003B2BD2">
      <w:pPr>
        <w:spacing w:before="100" w:beforeAutospacing="1" w:after="100" w:afterAutospacing="1"/>
        <w:jc w:val="both"/>
      </w:pPr>
    </w:p>
    <w:p w:rsidR="0022424D" w:rsidRDefault="0022424D">
      <w:pPr>
        <w:spacing w:before="100" w:beforeAutospacing="1" w:after="100" w:afterAutospacing="1"/>
        <w:jc w:val="both"/>
      </w:pPr>
    </w:p>
    <w:p w:rsidR="0022424D" w:rsidRDefault="0022424D">
      <w:pPr>
        <w:spacing w:before="100" w:beforeAutospacing="1" w:after="100" w:afterAutospacing="1"/>
        <w:jc w:val="both"/>
      </w:pPr>
    </w:p>
    <w:p w:rsidR="0022424D" w:rsidRDefault="0022424D">
      <w:pPr>
        <w:spacing w:before="100" w:beforeAutospacing="1" w:after="100" w:afterAutospacing="1"/>
        <w:jc w:val="both"/>
      </w:pPr>
    </w:p>
    <w:p w:rsidR="0022424D" w:rsidRDefault="0022424D">
      <w:pPr>
        <w:spacing w:before="100" w:beforeAutospacing="1" w:after="100" w:afterAutospacing="1"/>
        <w:jc w:val="both"/>
      </w:pPr>
    </w:p>
    <w:p w:rsidR="0022424D" w:rsidRDefault="0022424D">
      <w:pPr>
        <w:spacing w:before="100" w:beforeAutospacing="1" w:after="100" w:afterAutospacing="1"/>
        <w:jc w:val="both"/>
      </w:pPr>
    </w:p>
    <w:p w:rsidR="0022424D" w:rsidRDefault="0022424D">
      <w:pPr>
        <w:spacing w:before="100" w:beforeAutospacing="1" w:after="100" w:afterAutospacing="1"/>
        <w:jc w:val="both"/>
      </w:pPr>
    </w:p>
    <w:p w:rsidR="0022424D" w:rsidRDefault="0022424D">
      <w:pPr>
        <w:spacing w:before="100" w:beforeAutospacing="1" w:after="100" w:afterAutospacing="1"/>
        <w:jc w:val="both"/>
      </w:pPr>
    </w:p>
    <w:p w:rsidR="0022424D" w:rsidRDefault="0022424D">
      <w:pPr>
        <w:spacing w:before="100" w:beforeAutospacing="1" w:after="100" w:afterAutospacing="1"/>
        <w:jc w:val="both"/>
      </w:pPr>
    </w:p>
    <w:p w:rsidR="0022424D" w:rsidRDefault="0022424D">
      <w:pPr>
        <w:spacing w:before="100" w:beforeAutospacing="1" w:after="100" w:afterAutospacing="1"/>
        <w:jc w:val="both"/>
      </w:pPr>
    </w:p>
    <w:p w:rsidR="0022424D" w:rsidRDefault="0022424D">
      <w:pPr>
        <w:spacing w:before="100" w:beforeAutospacing="1" w:after="100" w:afterAutospacing="1"/>
        <w:jc w:val="both"/>
      </w:pPr>
    </w:p>
    <w:p w:rsidR="0022424D" w:rsidRDefault="0022424D">
      <w:pPr>
        <w:spacing w:before="100" w:beforeAutospacing="1" w:after="100" w:afterAutospacing="1"/>
        <w:jc w:val="both"/>
      </w:pPr>
    </w:p>
    <w:p w:rsidR="0022424D" w:rsidRDefault="0022424D">
      <w:pPr>
        <w:spacing w:before="100" w:beforeAutospacing="1" w:after="100" w:afterAutospacing="1"/>
        <w:jc w:val="both"/>
      </w:pPr>
    </w:p>
    <w:p w:rsidR="0022424D" w:rsidRDefault="0022424D">
      <w:pPr>
        <w:spacing w:before="100" w:beforeAutospacing="1" w:after="100" w:afterAutospacing="1"/>
        <w:jc w:val="both"/>
      </w:pPr>
    </w:p>
    <w:p w:rsidR="0022424D" w:rsidRDefault="0022424D">
      <w:pPr>
        <w:spacing w:before="100" w:beforeAutospacing="1" w:after="100" w:afterAutospacing="1"/>
        <w:jc w:val="both"/>
      </w:pPr>
    </w:p>
    <w:p w:rsidR="0022424D" w:rsidRDefault="0022424D">
      <w:pPr>
        <w:spacing w:before="100" w:beforeAutospacing="1" w:after="100" w:afterAutospacing="1"/>
        <w:jc w:val="both"/>
      </w:pPr>
    </w:p>
    <w:p w:rsidR="0022424D" w:rsidRDefault="0022424D">
      <w:pPr>
        <w:spacing w:before="100" w:beforeAutospacing="1" w:after="100" w:afterAutospacing="1"/>
        <w:jc w:val="both"/>
      </w:pPr>
    </w:p>
    <w:p w:rsidR="0022424D" w:rsidRDefault="0022424D">
      <w:pPr>
        <w:spacing w:before="100" w:beforeAutospacing="1" w:after="100" w:afterAutospacing="1"/>
        <w:jc w:val="both"/>
      </w:pPr>
    </w:p>
    <w:p w:rsidR="0022424D" w:rsidRDefault="0022424D">
      <w:pPr>
        <w:spacing w:before="100" w:beforeAutospacing="1" w:after="100" w:afterAutospacing="1"/>
        <w:jc w:val="both"/>
      </w:pPr>
    </w:p>
    <w:p w:rsidR="0022424D" w:rsidRDefault="0022424D">
      <w:pPr>
        <w:spacing w:before="100" w:beforeAutospacing="1" w:after="100" w:afterAutospacing="1"/>
        <w:jc w:val="both"/>
      </w:pPr>
    </w:p>
    <w:p w:rsidR="00F1367E" w:rsidRDefault="00F1367E" w:rsidP="00F1367E">
      <w:pPr>
        <w:spacing w:before="100" w:beforeAutospacing="1" w:after="100" w:afterAutospacing="1"/>
        <w:jc w:val="center"/>
        <w:rPr>
          <w:szCs w:val="20"/>
        </w:rPr>
      </w:pPr>
      <w:bookmarkStart w:id="54" w:name="_Toc440263782"/>
      <w:r>
        <w:rPr>
          <w:rFonts w:cs="Arial"/>
          <w:b/>
        </w:rPr>
        <w:t>PARTE II</w:t>
      </w:r>
      <w:r>
        <w:rPr>
          <w:rFonts w:cs="Arial"/>
          <w:b/>
        </w:rPr>
        <w:br/>
        <w:t>LIBRO V</w:t>
      </w:r>
      <w:r>
        <w:rPr>
          <w:rFonts w:cs="Arial"/>
          <w:b/>
        </w:rPr>
        <w:br/>
      </w:r>
      <w:r>
        <w:rPr>
          <w:bCs/>
        </w:rPr>
        <w:t>INDAGINI PRELIMINARI E UDIENZA PRELIMINARE</w:t>
      </w:r>
      <w:r w:rsidRPr="00EB01F8">
        <w:rPr>
          <w:bCs/>
        </w:rPr>
        <w:br/>
      </w:r>
      <w:r>
        <w:rPr>
          <w:b/>
        </w:rPr>
        <w:t>TITOLO VII</w:t>
      </w:r>
      <w:r w:rsidRPr="00BF15D2">
        <w:rPr>
          <w:b/>
        </w:rPr>
        <w:br/>
      </w:r>
      <w:r>
        <w:rPr>
          <w:szCs w:val="20"/>
        </w:rPr>
        <w:t>INCIDENTE PROBATORIO</w:t>
      </w:r>
      <w:r>
        <w:rPr>
          <w:szCs w:val="20"/>
        </w:rPr>
        <w:br/>
      </w:r>
    </w:p>
    <w:p w:rsidR="00F1367E" w:rsidRPr="00D15434" w:rsidRDefault="00F1367E" w:rsidP="00F1367E">
      <w:pPr>
        <w:spacing w:before="100" w:beforeAutospacing="1" w:after="100" w:afterAutospacing="1"/>
      </w:pPr>
      <w:r w:rsidRPr="00D15434">
        <w:rPr>
          <w:b/>
          <w:bCs/>
        </w:rPr>
        <w:t xml:space="preserve">392 </w:t>
      </w:r>
      <w:r>
        <w:rPr>
          <w:b/>
          <w:bCs/>
        </w:rPr>
        <w:t xml:space="preserve"> </w:t>
      </w:r>
      <w:r w:rsidRPr="00D15434">
        <w:rPr>
          <w:b/>
          <w:bCs/>
        </w:rPr>
        <w:t>Casi</w:t>
      </w:r>
      <w:r w:rsidRPr="00D15434">
        <w:rPr>
          <w:b/>
          <w:bCs/>
        </w:rPr>
        <w:br/>
      </w:r>
      <w:r w:rsidRPr="00D15434">
        <w:t>1. Nel corso delle indagini preliminari il pubblico ministero e la persona sottoposta alle indagini possono chiedere al giudice che si proceda con incidente probatorio:</w:t>
      </w:r>
      <w:r>
        <w:br/>
      </w:r>
      <w:r w:rsidRPr="00D15434">
        <w:t>a) al</w:t>
      </w:r>
      <w:r>
        <w:t>l’</w:t>
      </w:r>
      <w:r w:rsidRPr="00D15434">
        <w:t>assunzione della testimonianza (194 s.) di una persona, quan</w:t>
      </w:r>
      <w:r>
        <w:t>do vi è</w:t>
      </w:r>
      <w:r w:rsidRPr="00D15434">
        <w:t xml:space="preserve"> fondato motivo di ritenere che la stessa non potr</w:t>
      </w:r>
      <w:r>
        <w:t>à</w:t>
      </w:r>
      <w:r w:rsidRPr="00D15434">
        <w:t xml:space="preserve"> essere esaminata nel dibattimento per infermit</w:t>
      </w:r>
      <w:r>
        <w:t>à</w:t>
      </w:r>
      <w:r w:rsidRPr="00D15434">
        <w:t xml:space="preserve"> o altro grave impedimento; </w:t>
      </w:r>
      <w:r>
        <w:br/>
      </w:r>
      <w:r w:rsidRPr="00D15434">
        <w:t>b) al</w:t>
      </w:r>
      <w:r>
        <w:t>l’</w:t>
      </w:r>
      <w:r w:rsidRPr="00D15434">
        <w:t>assunzione di una testimonianza quando, per ele</w:t>
      </w:r>
      <w:r>
        <w:t>menti concreti e specifici, vi è</w:t>
      </w:r>
      <w:r w:rsidRPr="00D15434">
        <w:t xml:space="preserve"> fondato motivo di ritenere che la persona sia esposta a violenza, minaccia, offerta o promessa di denaro o di </w:t>
      </w:r>
      <w:proofErr w:type="spellStart"/>
      <w:r w:rsidRPr="00D15434">
        <w:t>altra</w:t>
      </w:r>
      <w:proofErr w:type="spellEnd"/>
      <w:r w:rsidRPr="00D15434">
        <w:t xml:space="preserve"> utilit</w:t>
      </w:r>
      <w:r>
        <w:t>à</w:t>
      </w:r>
      <w:r w:rsidRPr="00D15434">
        <w:t xml:space="preserve"> affinch</w:t>
      </w:r>
      <w:r>
        <w:t>é</w:t>
      </w:r>
      <w:r w:rsidRPr="00D15434">
        <w:t xml:space="preserve">‚ non deponga o deponga il falso; </w:t>
      </w:r>
      <w:r>
        <w:br/>
      </w:r>
      <w:r w:rsidRPr="00D15434">
        <w:t>c) al</w:t>
      </w:r>
      <w:r>
        <w:t>l’</w:t>
      </w:r>
      <w:r w:rsidRPr="00D15434">
        <w:t>esame della persona sottoposta alle indagini su fatti concernenti la responsabilit</w:t>
      </w:r>
      <w:r>
        <w:t>à</w:t>
      </w:r>
      <w:r w:rsidRPr="00D15434">
        <w:t xml:space="preserve"> di altri;</w:t>
      </w:r>
      <w:r>
        <w:br/>
      </w:r>
      <w:r w:rsidRPr="00D15434">
        <w:t>d) al</w:t>
      </w:r>
      <w:r>
        <w:t>l’</w:t>
      </w:r>
      <w:r w:rsidRPr="00D15434">
        <w:t>esame delle persone indicate nel</w:t>
      </w:r>
      <w:r>
        <w:t>l’</w:t>
      </w:r>
      <w:r w:rsidRPr="00D15434">
        <w:t>art. 210; e) al confronto (211) tra persone che in altro incidente probatorio o al pubblico ministero hanno reso dichiarazioni discordanti,;</w:t>
      </w:r>
      <w:r>
        <w:br/>
      </w:r>
      <w:r w:rsidRPr="00D15434">
        <w:t xml:space="preserve">f) a una perizia (220 s.) o a un esperimento giudiziale (218 s.), se la prova riguarda una persona, una cosa o un luogo il cui stato Ë soggetto a modificazione non evitabile; g) a una ricognizione (213 s.), quando particolari ragioni di urgenza non consentono di rinviare </w:t>
      </w:r>
      <w:r>
        <w:t>l’</w:t>
      </w:r>
      <w:r w:rsidRPr="00D15434">
        <w:t>atto al dibattimento.</w:t>
      </w:r>
      <w:r>
        <w:br/>
      </w:r>
      <w:r w:rsidRPr="00D15434">
        <w:t xml:space="preserve">1 bis. Nei procedimenti per i delitti di cui agli articoli 600-bis, 600-ter, 600- quinquies 609 bis, 609 ter, 609 quater, 609 quinquies e 609 </w:t>
      </w:r>
      <w:proofErr w:type="spellStart"/>
      <w:r w:rsidRPr="00D15434">
        <w:t>octies</w:t>
      </w:r>
      <w:proofErr w:type="spellEnd"/>
      <w:r w:rsidRPr="00D15434">
        <w:t xml:space="preserve"> del codice penale il pubblico ministero o la persona sottoposta alle indagini possono chiedere che si proceda con incidente probatorio al</w:t>
      </w:r>
      <w:r>
        <w:t>l’</w:t>
      </w:r>
      <w:r w:rsidRPr="00D15434">
        <w:t>assunzione della testimonianza di persona minore degli anni sedici, anche al di fuori delle ipotesi previste dal comma 1.</w:t>
      </w:r>
      <w:r>
        <w:br/>
      </w:r>
      <w:r w:rsidRPr="00D15434">
        <w:t>2. Il pubblico ministero e la persona sottoposta alle indagini possono altres</w:t>
      </w:r>
      <w:r>
        <w:t>ì</w:t>
      </w:r>
      <w:r w:rsidRPr="00D15434">
        <w:t xml:space="preserve"> chiedere una perizia che, se fosse disposta nel dibattimento, ne potrebbe determinare una sospensione superiore a sessanta giorni (477).</w:t>
      </w:r>
    </w:p>
    <w:p w:rsidR="00F1367E" w:rsidRPr="00227CE6" w:rsidRDefault="00F1367E" w:rsidP="00F1367E">
      <w:pPr>
        <w:spacing w:before="100" w:beforeAutospacing="1" w:after="100" w:afterAutospacing="1"/>
        <w:rPr>
          <w:b/>
          <w:bCs/>
        </w:rPr>
      </w:pPr>
      <w:r>
        <w:rPr>
          <w:b/>
          <w:bCs/>
        </w:rPr>
        <w:t>Art. 393  Richiesta</w:t>
      </w:r>
      <w:r w:rsidRPr="00227CE6">
        <w:rPr>
          <w:b/>
          <w:bCs/>
        </w:rPr>
        <w:t xml:space="preserve"> (1) </w:t>
      </w:r>
      <w:r>
        <w:rPr>
          <w:b/>
          <w:bCs/>
        </w:rPr>
        <w:br/>
      </w:r>
      <w:r w:rsidRPr="00227CE6">
        <w:t>1. La richiesta è presentata entro i termini per la conclusione delle indagini preliminari e comunque in tempo sufficiente per l'assunzione della prova prima della scadenza dei medesimi termini e indica:</w:t>
      </w:r>
      <w:r>
        <w:rPr>
          <w:b/>
          <w:bCs/>
        </w:rPr>
        <w:br/>
      </w:r>
      <w:r w:rsidRPr="00227CE6">
        <w:t>a) la prova da assumere, i fatti che ne costituiscono l'oggetto e le ragioni della sua rilevanza per la decisione dibattimentale;</w:t>
      </w:r>
      <w:r>
        <w:rPr>
          <w:b/>
          <w:bCs/>
        </w:rPr>
        <w:br/>
      </w:r>
      <w:r w:rsidRPr="00227CE6">
        <w:t>b) le persone nei confronti delle quali si procede per i fatti oggetto della prova;</w:t>
      </w:r>
      <w:r>
        <w:rPr>
          <w:b/>
          <w:bCs/>
        </w:rPr>
        <w:br/>
      </w:r>
      <w:r w:rsidRPr="00227CE6">
        <w:t>c) le circostanze che, a norma dell'articolo 392, rendono la prova non rinviabile al dibattimento.</w:t>
      </w:r>
      <w:r>
        <w:rPr>
          <w:b/>
          <w:bCs/>
        </w:rPr>
        <w:br/>
      </w:r>
      <w:r w:rsidRPr="00227CE6">
        <w:t>2. La richiesta proposta dal pubblico ministero indica anche i difensori delle persone interessate a norma del comma 1 lettera b), la persona offesa e il suo difensore.</w:t>
      </w:r>
      <w:r>
        <w:rPr>
          <w:b/>
          <w:bCs/>
        </w:rPr>
        <w:br/>
      </w:r>
      <w:r w:rsidRPr="00227CE6">
        <w:t>2-bis. Con la richiesta di incidente probatorio di cui all'articolo 392, comma 1-bis, il pubblico ministero deposita tutti gli atti di indagine compiuti.</w:t>
      </w:r>
      <w:r>
        <w:rPr>
          <w:b/>
          <w:bCs/>
        </w:rPr>
        <w:br/>
      </w:r>
      <w:r w:rsidRPr="00227CE6">
        <w:t>3. Le disposizioni dei commi 1 e 2 si osservano a pena di inammissibilità.</w:t>
      </w:r>
      <w:r>
        <w:rPr>
          <w:b/>
          <w:bCs/>
        </w:rPr>
        <w:br/>
      </w:r>
      <w:r w:rsidRPr="00227CE6">
        <w:t>4. Il pubblico ministero e la persona sottoposta alle indagini possono chiedere la proroga del termine delle indagini preliminari ai fini dell'esecuzione dell'incidente probatorio. Il giudice provvede con decreto motivato, concedendo la proroga per il tempo indispensabile all'assunzione della prova quando risulta che la richiesta di incidente probatorio non avrebbe potuto essere formulata anteriormente. Nello stesso modo il giudice provvede se il termine per le indagini preliminari scade durante l'esecuzione dell'incidente probatorio. Del provvedimento è data in ogni caso comunicazione al procuratore generale presso la corte di appello.</w:t>
      </w:r>
      <w:r>
        <w:rPr>
          <w:b/>
          <w:bCs/>
        </w:rPr>
        <w:br/>
      </w:r>
      <w:r w:rsidRPr="00227CE6">
        <w:rPr>
          <w:i/>
        </w:rPr>
        <w:t>(1) La Corte Costituzionale con sentenza 10 marzo 1994, n. 77 ha dichiarato l'illegittimità costituzionale del presente articolo nella parte in cui non consente che, nei casi previsti dalla prima di tali disposizioni, l'incidente probatorio possa essere richiesto ed eseguito anche nella fase dell'udienza preliminare.</w:t>
      </w:r>
    </w:p>
    <w:p w:rsidR="00F1367E" w:rsidRPr="00D15434" w:rsidRDefault="00F1367E" w:rsidP="00F1367E">
      <w:pPr>
        <w:spacing w:before="100" w:beforeAutospacing="1" w:after="100" w:afterAutospacing="1"/>
      </w:pPr>
      <w:bookmarkStart w:id="55" w:name="_Toc440263757"/>
      <w:r w:rsidRPr="00D15434">
        <w:rPr>
          <w:b/>
          <w:bCs/>
        </w:rPr>
        <w:t>394 Richiesta della persona offesa</w:t>
      </w:r>
      <w:bookmarkEnd w:id="55"/>
      <w:r w:rsidRPr="00D15434">
        <w:rPr>
          <w:b/>
          <w:bCs/>
        </w:rPr>
        <w:br/>
      </w:r>
      <w:r w:rsidRPr="00D15434">
        <w:t>1</w:t>
      </w:r>
      <w:r>
        <w:t>. La persona offesa (90, 91) può</w:t>
      </w:r>
      <w:r w:rsidRPr="00D15434">
        <w:t xml:space="preserve"> chiedere al pubblico ministero di promuovere un incidente probatorio.</w:t>
      </w:r>
      <w:r>
        <w:br/>
      </w:r>
      <w:r w:rsidRPr="00D15434">
        <w:t>2. Se non accoglie la richiesta, il pubblico ministero pronuncia decreto motivato e lo fa notificare alla persona offesa.</w:t>
      </w:r>
    </w:p>
    <w:p w:rsidR="00F1367E" w:rsidRDefault="00F1367E" w:rsidP="00F1367E">
      <w:pPr>
        <w:spacing w:before="100" w:beforeAutospacing="1" w:after="100" w:afterAutospacing="1"/>
        <w:jc w:val="center"/>
      </w:pPr>
      <w:r w:rsidRPr="00227CE6">
        <w:rPr>
          <w:rFonts w:cs="Arial"/>
          <w:b/>
        </w:rPr>
        <w:t xml:space="preserve">PARTE </w:t>
      </w:r>
      <w:r>
        <w:rPr>
          <w:rFonts w:cs="Arial"/>
          <w:b/>
        </w:rPr>
        <w:t>II</w:t>
      </w:r>
      <w:r>
        <w:rPr>
          <w:rFonts w:cs="Arial"/>
          <w:b/>
        </w:rPr>
        <w:br/>
      </w:r>
      <w:r w:rsidRPr="00227CE6">
        <w:rPr>
          <w:rFonts w:cs="Arial"/>
          <w:b/>
        </w:rPr>
        <w:t>LIBRO QUINTO</w:t>
      </w:r>
      <w:r w:rsidRPr="00227CE6">
        <w:rPr>
          <w:rFonts w:cs="Arial"/>
          <w:b/>
        </w:rPr>
        <w:br/>
      </w:r>
      <w:r w:rsidRPr="00227CE6">
        <w:t>INDAGINI PRELIMINARI E UDIENZA PRELIMINARE</w:t>
      </w:r>
      <w:r>
        <w:br/>
      </w:r>
      <w:r w:rsidRPr="00227CE6">
        <w:rPr>
          <w:rFonts w:cs="Arial"/>
          <w:b/>
        </w:rPr>
        <w:t>TITOLO VIII</w:t>
      </w:r>
      <w:r w:rsidRPr="00227CE6">
        <w:rPr>
          <w:rFonts w:cs="Arial"/>
          <w:b/>
        </w:rPr>
        <w:br/>
      </w:r>
      <w:r>
        <w:t>CHIUSURA DELLE INDAGINI PRELIMINARI</w:t>
      </w:r>
    </w:p>
    <w:p w:rsidR="00F1367E" w:rsidRPr="00CE73CD" w:rsidRDefault="00F1367E" w:rsidP="00F1367E">
      <w:pPr>
        <w:spacing w:before="100" w:beforeAutospacing="1" w:after="100" w:afterAutospacing="1"/>
        <w:rPr>
          <w:b/>
          <w:bCs/>
          <w:i/>
        </w:rPr>
      </w:pPr>
      <w:r>
        <w:rPr>
          <w:b/>
          <w:bCs/>
        </w:rPr>
        <w:t xml:space="preserve">Art. 405  </w:t>
      </w:r>
      <w:r w:rsidRPr="00227CE6">
        <w:rPr>
          <w:b/>
          <w:bCs/>
        </w:rPr>
        <w:t>Inizio dell'</w:t>
      </w:r>
      <w:r>
        <w:rPr>
          <w:b/>
          <w:bCs/>
        </w:rPr>
        <w:t>azione penale. Forme e termini</w:t>
      </w:r>
      <w:r>
        <w:rPr>
          <w:b/>
          <w:bCs/>
        </w:rPr>
        <w:br/>
      </w:r>
      <w:r>
        <w:t>1. Il pubblico ministero, quando non deve richiedere l'archiviazione, esercita l'azione penale, formulando l'imputazione, nei casi previsti nei titoli II, III, IV e V del libro VI ovvero con richiesta di rinvio a giudizio.</w:t>
      </w:r>
      <w:r>
        <w:rPr>
          <w:b/>
          <w:bCs/>
        </w:rPr>
        <w:br/>
      </w:r>
      <w:r w:rsidRPr="00227CE6">
        <w:rPr>
          <w:i/>
          <w:iCs/>
        </w:rPr>
        <w:t>[1-bis. Il pubblico ministero, al termine delle indagini, formula richiesta di archiviazione quando la Corte di cassazione si è pronunciata in ordine alla insussistenza dei gravi indizi di colpevolezza, ai sensi dell'articolo 273, e non sono stati acquisiti, successivamente, ulteriori elementi a carico della persona sottoposta alle indagini.]</w:t>
      </w:r>
      <w:r>
        <w:t xml:space="preserve"> (</w:t>
      </w:r>
      <w:r w:rsidRPr="00227CE6">
        <w:t>1</w:t>
      </w:r>
      <w:r>
        <w:t>)</w:t>
      </w:r>
      <w:r>
        <w:rPr>
          <w:b/>
          <w:bCs/>
        </w:rPr>
        <w:br/>
      </w:r>
      <w:r w:rsidRPr="00227CE6">
        <w:rPr>
          <w:highlight w:val="yellow"/>
        </w:rPr>
        <w:t>2. Salvo quanto previsto dall'articolo 415-bis, il pubblico ministero richiede il rinvio a giudizio entro sei mesi dalla data in cui il nome della persona alla quale è attribuito il reato è iscritto nel registro delle notizie di reato.</w:t>
      </w:r>
      <w:r>
        <w:t xml:space="preserve"> Il termine è di un anno se si procede per taluno dei delitti indicati nell'articolo 407 comma 2 lettera a).</w:t>
      </w:r>
      <w:r>
        <w:rPr>
          <w:b/>
          <w:bCs/>
        </w:rPr>
        <w:br/>
      </w:r>
      <w:r>
        <w:t>3. Se è necessaria la querela, l'istanza o la richiesta di procedimento, il termine decorre dal momento in cui queste pervengono al pubblico ministero.</w:t>
      </w:r>
      <w:r>
        <w:rPr>
          <w:b/>
          <w:bCs/>
        </w:rPr>
        <w:br/>
      </w:r>
      <w:r>
        <w:t>4. Se è necessaria l'autorizzazione a procedere, il decorso del termine è sospeso dal momento della richiesta a quello in cui l'autorizzazione perviene al pubblico ministero.</w:t>
      </w:r>
      <w:r w:rsidR="00CE73CD">
        <w:br/>
      </w:r>
      <w:r>
        <w:rPr>
          <w:b/>
          <w:bCs/>
        </w:rPr>
        <w:br/>
      </w:r>
      <w:r w:rsidRPr="00CE73CD">
        <w:rPr>
          <w:i/>
        </w:rPr>
        <w:t xml:space="preserve">(1) La Corte Costituzionale, con </w:t>
      </w:r>
      <w:hyperlink r:id="rId9" w:history="1">
        <w:r w:rsidRPr="00CE73CD">
          <w:rPr>
            <w:i/>
          </w:rPr>
          <w:t>sentenza 24 aprile 2009, n. 121</w:t>
        </w:r>
      </w:hyperlink>
      <w:r w:rsidRPr="00CE73CD">
        <w:rPr>
          <w:i/>
        </w:rPr>
        <w:t>, ha dichiarato l’illegittimità costituzionale del presente comma.</w:t>
      </w:r>
    </w:p>
    <w:p w:rsidR="00F1367E" w:rsidRPr="00227CE6" w:rsidRDefault="00F1367E" w:rsidP="00F1367E">
      <w:pPr>
        <w:spacing w:before="100" w:beforeAutospacing="1" w:after="100" w:afterAutospacing="1"/>
        <w:rPr>
          <w:b/>
          <w:bCs/>
        </w:rPr>
      </w:pPr>
      <w:r>
        <w:rPr>
          <w:b/>
          <w:bCs/>
        </w:rPr>
        <w:t>Art. 406  Proroga del termine</w:t>
      </w:r>
      <w:r>
        <w:rPr>
          <w:b/>
          <w:bCs/>
        </w:rPr>
        <w:br/>
      </w:r>
      <w:r w:rsidRPr="00227CE6">
        <w:rPr>
          <w:highlight w:val="yellow"/>
        </w:rPr>
        <w:t>1. Il pubblico ministero, prima della scadenza, può richiedere al giudice, per giusta causa, la proroga del termine previsto dall'articolo 405. La richiesta contiene l'indicazione della notizia di reato e l'esposizione dei motivi che la giustificano.</w:t>
      </w:r>
      <w:r w:rsidRPr="00227CE6">
        <w:rPr>
          <w:b/>
          <w:bCs/>
          <w:highlight w:val="yellow"/>
        </w:rPr>
        <w:br/>
      </w:r>
      <w:r w:rsidRPr="00227CE6">
        <w:rPr>
          <w:highlight w:val="yellow"/>
        </w:rPr>
        <w:t>2. Ulteriori proroghe possono essere richieste dal pubblico ministero nei casi di particolare complessità delle indagini ovvero di oggettiva impossibilità di concluderle entro il termine prorogato.</w:t>
      </w:r>
      <w:r w:rsidRPr="00227CE6">
        <w:rPr>
          <w:b/>
          <w:bCs/>
          <w:highlight w:val="yellow"/>
        </w:rPr>
        <w:br/>
      </w:r>
      <w:r w:rsidRPr="00227CE6">
        <w:rPr>
          <w:highlight w:val="yellow"/>
        </w:rPr>
        <w:t>2-bis. Ciascuna proroga può essere autorizzata dal giudice per un tempo non superiore a sei mesi.</w:t>
      </w:r>
      <w:r>
        <w:rPr>
          <w:b/>
          <w:bCs/>
        </w:rPr>
        <w:br/>
      </w:r>
      <w:r>
        <w:t>2-ter. Qualora si proceda per i reati di cui agli articoli 589, secondo comma, e 590, terzo comma, del codice penale, la proroga di cui al comma 1 può essere concessa per non più di una volta.</w:t>
      </w:r>
      <w:r>
        <w:rPr>
          <w:b/>
          <w:bCs/>
        </w:rPr>
        <w:br/>
      </w:r>
      <w:r>
        <w:t>3. La richiesta di proroga è notificata, a cura del giudice, con l'avviso della facoltà di presentare memorie entro cinque giorni dalla notificazione, alla persona sottoposta alle indagini nonché alla persona offesa dal reato che, nella notizia di reato o successivamente alla sua presentazione, abbia dichiarato di volere esserne informata. Il giudice provvede entro dieci giorni dalla scadenza del termine per la presentazione delle memorie.</w:t>
      </w:r>
      <w:r>
        <w:rPr>
          <w:b/>
          <w:bCs/>
        </w:rPr>
        <w:br/>
      </w:r>
      <w:r>
        <w:t>4. Il giudice autorizza la proroga del termine con ordinanza emessa in camera di consiglio senza intervento del pubblico ministero e dei difensori.</w:t>
      </w:r>
      <w:r>
        <w:rPr>
          <w:b/>
          <w:bCs/>
        </w:rPr>
        <w:br/>
      </w:r>
      <w:r>
        <w:t>5. Qualora ritenga che allo stato degli atti non si debba concedere la proroga, il giudice, entro il termine previsto dal comma 3 secondo periodo, fissa la data dell'udienza in camera di consiglio e ne fa notificare avviso al pubblico ministero, alla persona sottoposta alle indagini nonché, nella ipotesi prevista dal comma 3, alla persona offesa dal reato. Il procedimento si svolge nelle forme previste dall'articolo 127.</w:t>
      </w:r>
      <w:r>
        <w:rPr>
          <w:b/>
          <w:bCs/>
        </w:rPr>
        <w:br/>
      </w:r>
      <w:r>
        <w:t>5-bis. Le disposizioni dei commi 3, 4 e 5 non si applicano se si procede per taluno dei delitti indicati nell'articolo 51 comma 3-bis e nell'articolo 407, comma 2, lettera a), numeri 4 e 7-bis. In tali casi, il giudice provvede con ordinanza entro dieci giorni dalla presentazione della richiesta, dandone comunicazione al pubblico ministero.</w:t>
      </w:r>
      <w:r>
        <w:rPr>
          <w:b/>
          <w:bCs/>
        </w:rPr>
        <w:br/>
      </w:r>
      <w:r>
        <w:t>6. Se non ritiene di respingere la richiesta di proroga, il giudice autorizza con ordinanza il pubblico ministero a proseguire le indagini.</w:t>
      </w:r>
      <w:r>
        <w:rPr>
          <w:b/>
          <w:bCs/>
        </w:rPr>
        <w:br/>
      </w:r>
      <w:r>
        <w:t>7. Con l'ordinanza che respinge la richiesta di proroga, il giudice, se il termine per le indagini preliminari è già scaduto, fissa un termine non superiore a dieci giorni per la formulazione delle richieste del pubblico ministero a norma dell'articolo 405.</w:t>
      </w:r>
    </w:p>
    <w:p w:rsidR="00F1367E" w:rsidRDefault="00F1367E" w:rsidP="00F1367E">
      <w:pPr>
        <w:spacing w:before="100" w:beforeAutospacing="1" w:after="100" w:afterAutospacing="1"/>
      </w:pPr>
      <w:r>
        <w:t>8. Gli atti di indagine compiuti dopo la presentazione della richiesta di proroga e prima della comunicazione del provvedimento del giudice sono comunque utilizzabili sempre che, nel caso di provvedimento negativo, non siano successivi alla data di scadenza del termine originariamente previsto per le indagini.</w:t>
      </w:r>
    </w:p>
    <w:p w:rsidR="00F1367E" w:rsidRPr="00227CE6" w:rsidRDefault="00F1367E" w:rsidP="00F1367E">
      <w:pPr>
        <w:spacing w:before="100" w:beforeAutospacing="1" w:after="100" w:afterAutospacing="1"/>
        <w:rPr>
          <w:b/>
          <w:bCs/>
        </w:rPr>
      </w:pPr>
      <w:bookmarkStart w:id="56" w:name="art407"/>
      <w:bookmarkEnd w:id="56"/>
      <w:r>
        <w:rPr>
          <w:b/>
          <w:bCs/>
        </w:rPr>
        <w:t xml:space="preserve">Art. 407  </w:t>
      </w:r>
      <w:r w:rsidRPr="00227CE6">
        <w:rPr>
          <w:b/>
          <w:bCs/>
        </w:rPr>
        <w:t>Termini di durata mass</w:t>
      </w:r>
      <w:r>
        <w:rPr>
          <w:b/>
          <w:bCs/>
        </w:rPr>
        <w:t>ima delle indagini preliminari</w:t>
      </w:r>
      <w:r>
        <w:rPr>
          <w:b/>
          <w:bCs/>
        </w:rPr>
        <w:br/>
      </w:r>
      <w:r w:rsidRPr="00227CE6">
        <w:rPr>
          <w:highlight w:val="yellow"/>
        </w:rPr>
        <w:t>1. Salvo quanto previsto all'articolo 393 comma 4, la durata delle indagini preliminari non può comunque superare diciotto mesi.</w:t>
      </w:r>
      <w:r>
        <w:rPr>
          <w:b/>
          <w:bCs/>
        </w:rPr>
        <w:br/>
      </w:r>
      <w:r w:rsidRPr="00CE73CD">
        <w:rPr>
          <w:highlight w:val="yellow"/>
        </w:rPr>
        <w:t>2. La durata massima è tuttavia di due anni se le indagini preliminari riguardano:</w:t>
      </w:r>
      <w:r>
        <w:rPr>
          <w:b/>
          <w:bCs/>
        </w:rPr>
        <w:br/>
      </w:r>
      <w:r>
        <w:t>a) i delitti appresso indicati:</w:t>
      </w:r>
      <w:r>
        <w:rPr>
          <w:b/>
          <w:bCs/>
        </w:rPr>
        <w:br/>
      </w:r>
      <w:r>
        <w:t>1) delitti di cui agli articoli 285, 286, 416-bis e 422 del codice penale, 291-ter, limitatamente alle ipotesi aggravate previste dalle lettere a), d) ed e) del comma 2, e 291-quater, comma 4, del testo unico approvato con decreto del Presidente della Repubblica 23 gennaio 1973, n. 43;</w:t>
      </w:r>
      <w:r>
        <w:rPr>
          <w:b/>
          <w:bCs/>
        </w:rPr>
        <w:br/>
      </w:r>
      <w:r>
        <w:t>2) delitti consumati o tentati di cui agli articoli 575, 628, terzo comma, 629, secondo comma, e 630 dello stesso codice penale;</w:t>
      </w:r>
      <w:r>
        <w:rPr>
          <w:b/>
          <w:bCs/>
        </w:rPr>
        <w:br/>
      </w:r>
      <w:r>
        <w:t>3) delitti commessi avvalendosi delle condizioni previste dall'articolo 416-bis del codice penale ovvero al fine di agevolare l'attività delle associazioni previste dallo stesso articolo;</w:t>
      </w:r>
      <w:r>
        <w:rPr>
          <w:b/>
          <w:bCs/>
        </w:rPr>
        <w:br/>
      </w:r>
      <w:r>
        <w:t>4) delitti commessi per finalità di terrorismo o di eversione dell'ordinamento costituzionale per i quali la legge stabilisce la pena della reclusione non inferiore nel minimo a cinque anni o nel massimo a dieci anni, nonché delitti di cui agli articoli 270, terzo comma e 306, secondo comma, del codice penale;</w:t>
      </w:r>
      <w:r>
        <w:rPr>
          <w:b/>
          <w:bCs/>
        </w:rPr>
        <w:br/>
      </w:r>
      <w:r>
        <w:t>5) delitti di illegale fabbricazione, introduzione nello Stato, messa in vendita, cessione, detenzione e porto in luogo pubblico o aperto al pubblico di armi da guerra o tipo guerra o parti di esse, di esplosivi, di armi clandestine nonché di più armi comuni da sparo escluse quelle previste dall'articolo 2, comma terzo, della legge 18 aprile 1975, n. 110;</w:t>
      </w:r>
      <w:r>
        <w:rPr>
          <w:b/>
          <w:bCs/>
        </w:rPr>
        <w:br/>
      </w:r>
      <w:r>
        <w:t>6) delitti di cui agli articoli 73, limitatamente alle ipotesi aggravate ai sensi dell'articolo 80, comma 2, e 74 del testo unico delle leggi in materia di disciplina degli stupefacenti e sostanze psicotrope, prevenzione, cura e riabilitazione dei relativi stati di tossicodipendenza, approvato con decreto del Presidente della Repubblica 9 ottobre 1990, n. 309, e successive modificazioni;</w:t>
      </w:r>
      <w:r>
        <w:rPr>
          <w:b/>
          <w:bCs/>
        </w:rPr>
        <w:br/>
      </w:r>
      <w:r>
        <w:t>7) delitto di cui all'articolo 416 del codice penale nei casi in cui è obbligatorio l'arresto in flagranza;</w:t>
      </w:r>
      <w:r>
        <w:rPr>
          <w:b/>
          <w:bCs/>
        </w:rPr>
        <w:br/>
      </w:r>
      <w:r>
        <w:t>7-bis) dei delitti previsto dagli articoli 600, 600-bis, comma 1, 600-ter, comma 1, 601, 602, 609-bis nelle ipotesi aggravate previste dall'articolo 609-ter, 609-quater, 609-octies del codice penale;</w:t>
      </w:r>
      <w:r>
        <w:rPr>
          <w:b/>
          <w:bCs/>
        </w:rPr>
        <w:br/>
      </w:r>
      <w:r>
        <w:t>b) notizie di reato che rendono particolarmente complesse le investigazioni per la molteplicità di fatti tra loro collegati ovvero per l'elevato numero di persone sottoposte alle indagini o di persone offese;</w:t>
      </w:r>
      <w:r>
        <w:rPr>
          <w:b/>
          <w:bCs/>
        </w:rPr>
        <w:br/>
      </w:r>
      <w:r>
        <w:t>c) indagini che richiedono il compimento di atti all'estero;</w:t>
      </w:r>
      <w:r>
        <w:rPr>
          <w:b/>
          <w:bCs/>
        </w:rPr>
        <w:br/>
      </w:r>
      <w:r>
        <w:t>d) procedimenti in cui è indispensabile mantenere il collegamento tra più uffici del pubblico ministero a norma dell'articolo 371.</w:t>
      </w:r>
      <w:r>
        <w:br/>
        <w:t>3. Salvo quanto previsto dall'articolo 415-bis, qualora il pubblico ministero non abbia esercitato l'azione penale o richiesto l'archiviazione nel termine stabilito dalla legge o prorogato dal giudice, gli atti di indagine compiuti dopo la scadenza del termine non possono essere utilizzati.</w:t>
      </w:r>
    </w:p>
    <w:p w:rsidR="00CE73CD" w:rsidRDefault="00CE73CD" w:rsidP="00F1367E">
      <w:pPr>
        <w:spacing w:before="100" w:beforeAutospacing="1" w:after="100" w:afterAutospacing="1"/>
        <w:rPr>
          <w:b/>
          <w:bCs/>
          <w:highlight w:val="yellow"/>
        </w:rPr>
      </w:pPr>
    </w:p>
    <w:p w:rsidR="00F1367E" w:rsidRPr="00227CE6" w:rsidRDefault="00F1367E" w:rsidP="00F1367E">
      <w:pPr>
        <w:spacing w:before="100" w:beforeAutospacing="1" w:after="100" w:afterAutospacing="1"/>
        <w:rPr>
          <w:b/>
          <w:bCs/>
        </w:rPr>
      </w:pPr>
      <w:r w:rsidRPr="00F1367E">
        <w:rPr>
          <w:b/>
          <w:bCs/>
          <w:highlight w:val="yellow"/>
        </w:rPr>
        <w:t>Art. 408  Richiesta di archiviazione per infondatezza della notizia di reato</w:t>
      </w:r>
      <w:r w:rsidRPr="00F1367E">
        <w:rPr>
          <w:b/>
          <w:bCs/>
          <w:highlight w:val="yellow"/>
        </w:rPr>
        <w:br/>
      </w:r>
      <w:r w:rsidRPr="00F1367E">
        <w:rPr>
          <w:highlight w:val="yellow"/>
        </w:rPr>
        <w:t>1. Entro i termini previsti dagli articoli precedenti, il pubblico ministero, se la notizia di reato è infondata, presenta al giudice richiesta di archiviazione. Con la richiesta è trasmesso il fascicolo contenente la notizia di reato, la documentazione relativa alle indagini espletate e i verbali degli atti compiuti davanti al giudice per le indagini preliminari .</w:t>
      </w:r>
      <w:r w:rsidRPr="00F1367E">
        <w:rPr>
          <w:b/>
          <w:bCs/>
          <w:highlight w:val="yellow"/>
        </w:rPr>
        <w:br/>
      </w:r>
      <w:r w:rsidRPr="00F1367E">
        <w:rPr>
          <w:highlight w:val="yellow"/>
        </w:rPr>
        <w:t>2. L'avviso della richiesta è notificato, a cura del pubblico ministero, alla persona offesa che, nella notizia di reato o successivamente alla sua presentazione, abbia dichiarato di volere essere informata circa l'eventuale archiviazione.</w:t>
      </w:r>
      <w:r w:rsidRPr="00F1367E">
        <w:rPr>
          <w:b/>
          <w:bCs/>
          <w:highlight w:val="yellow"/>
        </w:rPr>
        <w:br/>
      </w:r>
      <w:r w:rsidRPr="00F1367E">
        <w:rPr>
          <w:highlight w:val="yellow"/>
        </w:rPr>
        <w:t>3. Nell'avviso è precisato che, nel termine di dieci giorni, la persona offesa può prendere visione degli atti e presentare opposizione con richiesta motivata di prosecuzione delle indagini preliminari.</w:t>
      </w:r>
    </w:p>
    <w:p w:rsidR="00F1367E" w:rsidRDefault="00F1367E" w:rsidP="00F1367E">
      <w:pPr>
        <w:spacing w:before="100" w:beforeAutospacing="1" w:after="100" w:afterAutospacing="1"/>
      </w:pPr>
      <w:bookmarkStart w:id="57" w:name="art409"/>
      <w:bookmarkEnd w:id="57"/>
    </w:p>
    <w:p w:rsidR="00F1367E" w:rsidRPr="001814EE" w:rsidRDefault="00F1367E" w:rsidP="00F1367E">
      <w:pPr>
        <w:spacing w:before="100" w:beforeAutospacing="1" w:after="100" w:afterAutospacing="1"/>
        <w:rPr>
          <w:b/>
          <w:bCs/>
        </w:rPr>
      </w:pPr>
      <w:r>
        <w:rPr>
          <w:b/>
          <w:bCs/>
        </w:rPr>
        <w:t xml:space="preserve">Art. 409  </w:t>
      </w:r>
      <w:r w:rsidRPr="001814EE">
        <w:rPr>
          <w:b/>
          <w:bCs/>
        </w:rPr>
        <w:t>Provvedimenti del giudice su</w:t>
      </w:r>
      <w:r>
        <w:rPr>
          <w:b/>
          <w:bCs/>
        </w:rPr>
        <w:t>lla richiesta di archiviazione</w:t>
      </w:r>
      <w:r>
        <w:rPr>
          <w:b/>
          <w:bCs/>
        </w:rPr>
        <w:br/>
      </w:r>
      <w:r w:rsidRPr="00CE73CD">
        <w:rPr>
          <w:highlight w:val="yellow"/>
        </w:rPr>
        <w:t>1. Fuori dei casi in cui sia stata presentata l'opposizione prevista dall'articolo 410, il giudice, se accoglie la richiesta di archiviazione, pronuncia decreto motivato e restituisce gli atti al pubblico ministero. Il provvedimento che dispone l'archiviazione è notificato alla persona sottoposta alle indagini se nel corso del procedimento è stata applicata nei suoi confronti la misura della custodia cautelare.</w:t>
      </w:r>
      <w:r>
        <w:rPr>
          <w:b/>
          <w:bCs/>
        </w:rPr>
        <w:br/>
      </w:r>
      <w:r w:rsidRPr="00CE73CD">
        <w:rPr>
          <w:highlight w:val="yellow"/>
        </w:rPr>
        <w:t>2. Se non accoglie la richiesta, il giudice fissa la data dell'udienza in camera di consiglio e ne fa dare avviso al pubblico ministero, alla persona sottoposta alle indagini e alla persona offesa dal reato. Il procedimento si svolge nelle forme previste dall'articolo 127. Fino al giorno dell'udienza gli atti restano depositati in cancelleria con facoltà del difensore di estrarne copia.</w:t>
      </w:r>
      <w:r w:rsidRPr="00CE73CD">
        <w:rPr>
          <w:b/>
          <w:bCs/>
          <w:highlight w:val="yellow"/>
        </w:rPr>
        <w:br/>
      </w:r>
      <w:r w:rsidRPr="00CE73CD">
        <w:rPr>
          <w:highlight w:val="yellow"/>
        </w:rPr>
        <w:t>3. Della fissazione dell'udienza il giudice dà inoltre comunicazione al procuratore generale presso la corte di appello.</w:t>
      </w:r>
      <w:r w:rsidRPr="00CE73CD">
        <w:rPr>
          <w:b/>
          <w:bCs/>
          <w:highlight w:val="yellow"/>
        </w:rPr>
        <w:br/>
      </w:r>
      <w:r w:rsidRPr="00CE73CD">
        <w:rPr>
          <w:highlight w:val="yellow"/>
        </w:rPr>
        <w:t>4. A seguito dell'udienza, il giudice, se ritiene necessarie ulteriori indagini, le indica con ordinanza al pubblico ministero, fissando il termine indispensabile per il compimento di esse.</w:t>
      </w:r>
      <w:r w:rsidRPr="00CE73CD">
        <w:rPr>
          <w:b/>
          <w:bCs/>
          <w:highlight w:val="yellow"/>
        </w:rPr>
        <w:br/>
      </w:r>
      <w:r w:rsidRPr="00CE73CD">
        <w:rPr>
          <w:highlight w:val="yellow"/>
        </w:rPr>
        <w:t>5. Fuori del caso previsto dal comma 4, il giudice, quando non accoglie la richiesta di archiviazione, dispone con ordinanza che, entro dieci giorni, il pubblico ministero formuli l'imputazione. Entro due giorni dalla formulazione dell'imputazione, il giudice fissa con decreto l'udienza preliminare. Si osservano, in quanto applicabili, le disposizioni degli articoli 418 e 419.</w:t>
      </w:r>
      <w:r>
        <w:rPr>
          <w:b/>
          <w:bCs/>
        </w:rPr>
        <w:br/>
      </w:r>
      <w:r>
        <w:t>6. L'ordinanza di archiviazione è ricorribile per cassazione solo nei casi di nullità previsti dall'articolo 127 comma 5.</w:t>
      </w:r>
    </w:p>
    <w:p w:rsidR="00F1367E" w:rsidRPr="001814EE" w:rsidRDefault="00CE73CD" w:rsidP="00F1367E">
      <w:pPr>
        <w:spacing w:before="100" w:beforeAutospacing="1" w:after="100" w:afterAutospacing="1"/>
        <w:rPr>
          <w:b/>
          <w:bCs/>
        </w:rPr>
      </w:pPr>
      <w:bookmarkStart w:id="58" w:name="art410"/>
      <w:bookmarkEnd w:id="58"/>
      <w:r>
        <w:rPr>
          <w:b/>
          <w:bCs/>
        </w:rPr>
        <w:br/>
      </w:r>
      <w:r w:rsidR="00F1367E">
        <w:rPr>
          <w:b/>
          <w:bCs/>
        </w:rPr>
        <w:t xml:space="preserve">Art. 410  </w:t>
      </w:r>
      <w:r w:rsidR="00F1367E" w:rsidRPr="001814EE">
        <w:rPr>
          <w:b/>
          <w:bCs/>
        </w:rPr>
        <w:t>Opposizione a</w:t>
      </w:r>
      <w:r w:rsidR="00F1367E">
        <w:rPr>
          <w:b/>
          <w:bCs/>
        </w:rPr>
        <w:t>lla richiesta di archiviazione</w:t>
      </w:r>
      <w:r w:rsidR="00F1367E">
        <w:rPr>
          <w:b/>
          <w:bCs/>
        </w:rPr>
        <w:br/>
      </w:r>
      <w:r w:rsidR="00F1367E">
        <w:t>1. Con l'opposizione alla richiesta di archiviazione la persona offesa dal reato chiede la prosecuzione delle indagini preliminari indicando, a pena di inammissibilità, l'oggetto della investigazione suppletiva e i relativi elementi di prova.</w:t>
      </w:r>
      <w:r w:rsidR="00F1367E">
        <w:rPr>
          <w:b/>
          <w:bCs/>
        </w:rPr>
        <w:br/>
      </w:r>
      <w:r w:rsidR="00F1367E">
        <w:t>2. Se l'opposizione è inammissibile e la notizia di reato è infondata, il giudice dispone l'archiviazione con decreto motivato e restituisce gli atti al pubblico ministero.</w:t>
      </w:r>
      <w:r w:rsidR="00F1367E">
        <w:rPr>
          <w:b/>
          <w:bCs/>
        </w:rPr>
        <w:br/>
      </w:r>
      <w:r w:rsidR="00F1367E">
        <w:t>3. Fuori dei casi previsti dal comma 2, il giudice provvede a norma dell'articolo 409 commi 2, 3, 4 e 5, ma, in caso di più persone offese, l'avviso per l'udienza è notificato al solo opponente.</w:t>
      </w:r>
    </w:p>
    <w:p w:rsidR="00F1367E" w:rsidRPr="001814EE" w:rsidRDefault="00CE73CD" w:rsidP="00F1367E">
      <w:pPr>
        <w:spacing w:before="100" w:beforeAutospacing="1" w:after="100" w:afterAutospacing="1"/>
        <w:rPr>
          <w:b/>
          <w:bCs/>
        </w:rPr>
      </w:pPr>
      <w:r>
        <w:rPr>
          <w:b/>
          <w:bCs/>
        </w:rPr>
        <w:br/>
      </w:r>
      <w:r w:rsidR="00F1367E">
        <w:rPr>
          <w:b/>
          <w:bCs/>
        </w:rPr>
        <w:t>Art. 411  Altri casi di archiviazione</w:t>
      </w:r>
      <w:r w:rsidR="00F1367E">
        <w:rPr>
          <w:b/>
          <w:bCs/>
        </w:rPr>
        <w:br/>
      </w:r>
      <w:r w:rsidR="00F1367E">
        <w:t>1. Le disposizioni degli articoli 408, 409 e 410 si applicano anche quando risulta che manca una condizione di procedibilità, che il reato è estinto o che il fatto non è previsto dalla legge come reato.</w:t>
      </w:r>
    </w:p>
    <w:p w:rsidR="00F1367E" w:rsidRPr="001814EE" w:rsidRDefault="00CE73CD" w:rsidP="00F1367E">
      <w:pPr>
        <w:spacing w:before="100" w:beforeAutospacing="1" w:after="100" w:afterAutospacing="1"/>
        <w:rPr>
          <w:b/>
          <w:bCs/>
        </w:rPr>
      </w:pPr>
      <w:r>
        <w:rPr>
          <w:b/>
          <w:bCs/>
        </w:rPr>
        <w:br/>
      </w:r>
      <w:r w:rsidR="00F1367E">
        <w:rPr>
          <w:b/>
          <w:bCs/>
        </w:rPr>
        <w:t xml:space="preserve">Art. 412  </w:t>
      </w:r>
      <w:r w:rsidR="00F1367E" w:rsidRPr="001814EE">
        <w:rPr>
          <w:b/>
          <w:bCs/>
        </w:rPr>
        <w:t>Avocazione delle indagini preliminari per mancat</w:t>
      </w:r>
      <w:r w:rsidR="00F1367E">
        <w:rPr>
          <w:b/>
          <w:bCs/>
        </w:rPr>
        <w:t>o esercizio dell'azione penale</w:t>
      </w:r>
      <w:r w:rsidR="00F1367E">
        <w:rPr>
          <w:b/>
          <w:bCs/>
        </w:rPr>
        <w:br/>
      </w:r>
      <w:r w:rsidR="00F1367E">
        <w:t>1. Il procuratore generale presso la corte di appello dispone con decreto motivato l'avocazione delle indagini preliminari se il pubblico ministero non esercita l'azione penale o non richiede l'archiviazione nel termine stabilito dalla legge o prorogato dal giudice. Il procuratore generale svolge le indagini preliminari indispensabili e formula le sue richieste entro trenta giorni dal decreto di avocazione.</w:t>
      </w:r>
      <w:r w:rsidR="00F1367E">
        <w:rPr>
          <w:b/>
          <w:bCs/>
        </w:rPr>
        <w:br/>
      </w:r>
      <w:r w:rsidR="00F1367E">
        <w:t>2. Il procuratore generale, può altresì disporre l'avocazione a seguito della comunicazione prevista dall'articolo 409 comma 3.</w:t>
      </w:r>
    </w:p>
    <w:p w:rsidR="00F1367E" w:rsidRPr="001814EE" w:rsidRDefault="00CE73CD" w:rsidP="00F1367E">
      <w:pPr>
        <w:spacing w:before="100" w:beforeAutospacing="1" w:after="100" w:afterAutospacing="1"/>
        <w:rPr>
          <w:b/>
          <w:bCs/>
        </w:rPr>
      </w:pPr>
      <w:r>
        <w:rPr>
          <w:b/>
          <w:bCs/>
        </w:rPr>
        <w:br/>
      </w:r>
      <w:r w:rsidR="00F1367E">
        <w:rPr>
          <w:b/>
          <w:bCs/>
        </w:rPr>
        <w:t xml:space="preserve">Art. 413  </w:t>
      </w:r>
      <w:r w:rsidR="00F1367E" w:rsidRPr="001814EE">
        <w:rPr>
          <w:b/>
          <w:bCs/>
        </w:rPr>
        <w:t xml:space="preserve">Richiesta della persona sottoposta alle indagini o </w:t>
      </w:r>
      <w:r w:rsidR="00F1367E">
        <w:rPr>
          <w:b/>
          <w:bCs/>
        </w:rPr>
        <w:t>della persona offesa dal reato</w:t>
      </w:r>
      <w:r w:rsidR="00F1367E">
        <w:rPr>
          <w:b/>
          <w:bCs/>
        </w:rPr>
        <w:br/>
      </w:r>
      <w:r w:rsidR="00F1367E">
        <w:t>1. La persona sottoposta alle indagini o la persona offesa dal reato può chiedere al procuratore generale di disporre l'avocazione a norma dell'articolo 412 comma 1.</w:t>
      </w:r>
      <w:r w:rsidR="00F1367E">
        <w:rPr>
          <w:b/>
          <w:bCs/>
        </w:rPr>
        <w:br/>
      </w:r>
      <w:r w:rsidR="00F1367E">
        <w:t>2. Disposta l'avocazione, il procuratore generale svolge le indagini preliminari indispensabili e formula le sue richieste entro trenta giorni dalla richiesta proposta a norma del comma 1.</w:t>
      </w:r>
    </w:p>
    <w:p w:rsidR="00F1367E" w:rsidRDefault="00F1367E" w:rsidP="00F1367E">
      <w:pPr>
        <w:spacing w:before="100" w:beforeAutospacing="1" w:after="100" w:afterAutospacing="1"/>
        <w:rPr>
          <w:b/>
          <w:bCs/>
        </w:rPr>
      </w:pPr>
    </w:p>
    <w:p w:rsidR="00F1367E" w:rsidRPr="001814EE" w:rsidRDefault="00F1367E" w:rsidP="00F1367E">
      <w:pPr>
        <w:spacing w:before="100" w:beforeAutospacing="1" w:after="100" w:afterAutospacing="1"/>
        <w:rPr>
          <w:b/>
          <w:bCs/>
        </w:rPr>
      </w:pPr>
      <w:r>
        <w:rPr>
          <w:b/>
          <w:bCs/>
        </w:rPr>
        <w:t>Art. 414  Riapertura delle indagini</w:t>
      </w:r>
      <w:r>
        <w:rPr>
          <w:b/>
          <w:bCs/>
        </w:rPr>
        <w:br/>
      </w:r>
      <w:r w:rsidRPr="00CE73CD">
        <w:rPr>
          <w:highlight w:val="yellow"/>
        </w:rPr>
        <w:t>1. Dopo il provvedimento di archiviazione emesso a norma degli articoli precedenti, il giudice autorizza con decreto motivato la riapertura delle indagini su richiesta del pubblico ministero motivata dalla esigenza di nuove investigazioni.</w:t>
      </w:r>
      <w:r>
        <w:rPr>
          <w:b/>
          <w:bCs/>
        </w:rPr>
        <w:br/>
      </w:r>
      <w:r>
        <w:t>2. Quando è autorizzata la riapertura delle indagini, il pubblico ministero procede a nuova iscrizione a norma dell'articolo 335.</w:t>
      </w:r>
    </w:p>
    <w:p w:rsidR="00F1367E" w:rsidRPr="001814EE" w:rsidRDefault="00F1367E" w:rsidP="00F1367E">
      <w:pPr>
        <w:spacing w:before="100" w:beforeAutospacing="1" w:after="100" w:afterAutospacing="1"/>
        <w:rPr>
          <w:b/>
          <w:bCs/>
        </w:rPr>
      </w:pPr>
      <w:r>
        <w:rPr>
          <w:b/>
          <w:bCs/>
        </w:rPr>
        <w:t xml:space="preserve">Art. 415  </w:t>
      </w:r>
      <w:r w:rsidRPr="001814EE">
        <w:rPr>
          <w:b/>
          <w:bCs/>
        </w:rPr>
        <w:t>Re</w:t>
      </w:r>
      <w:r>
        <w:rPr>
          <w:b/>
          <w:bCs/>
        </w:rPr>
        <w:t>ato commesso da persone ignote</w:t>
      </w:r>
      <w:r>
        <w:rPr>
          <w:b/>
          <w:bCs/>
        </w:rPr>
        <w:br/>
      </w:r>
      <w:r w:rsidRPr="00F1367E">
        <w:rPr>
          <w:highlight w:val="yellow"/>
        </w:rPr>
        <w:t>1. Quando è ignoto l'autore del reato il pubblico ministero, entro sei mesi dalla data della registrazione della notizia di reato, presenta al giudice richiesta di archiviazione ovvero di autorizzazione a proseguire le indagini.</w:t>
      </w:r>
      <w:r>
        <w:rPr>
          <w:b/>
          <w:bCs/>
        </w:rPr>
        <w:br/>
      </w:r>
      <w:r>
        <w:t>2. Quando accoglie la richiesta di archiviazione ovvero di autorizzazione a proseguire le indagini, il giudice pronuncia decreto motivato e restituisce gli atti al pubblico ministero. Se ritiene che il reato sia da attribuire a persona già individuata ordina che il nome di questa sia iscritto nel registro delle notizie di reato.</w:t>
      </w:r>
      <w:r>
        <w:rPr>
          <w:b/>
          <w:bCs/>
        </w:rPr>
        <w:br/>
      </w:r>
      <w:r>
        <w:t>3. Si osservano, in quanto applicabili, le altre disposizioni di cui al presente titolo.</w:t>
      </w:r>
      <w:r>
        <w:rPr>
          <w:b/>
          <w:bCs/>
        </w:rPr>
        <w:br/>
      </w:r>
      <w:r>
        <w:t>4. Nell'ipotesi di cui all'articolo 107-bis delle norme di attuazione, di coordinamento e transitorie, la richiesta di archiviazione ed il decreto del giudice che accoglie la richiesta sono pronunciati cumulativamente con riferimento agli elenchi trasmessi dagli organi di polizia con l'eventuale indicazione delle denunce che il pubblico ministero o il giudice intendono escludere, rispettivamente, dalla richiesta o dal decreto.</w:t>
      </w:r>
    </w:p>
    <w:p w:rsidR="00F1367E" w:rsidRPr="001814EE" w:rsidRDefault="00F1367E" w:rsidP="00F1367E">
      <w:pPr>
        <w:spacing w:before="100" w:beforeAutospacing="1" w:after="100" w:afterAutospacing="1"/>
        <w:rPr>
          <w:b/>
          <w:bCs/>
        </w:rPr>
      </w:pPr>
      <w:bookmarkStart w:id="59" w:name="art415bis"/>
      <w:bookmarkEnd w:id="59"/>
      <w:r>
        <w:rPr>
          <w:b/>
          <w:bCs/>
        </w:rPr>
        <w:t xml:space="preserve">Art. 415-bis  </w:t>
      </w:r>
      <w:r w:rsidRPr="001814EE">
        <w:rPr>
          <w:b/>
          <w:bCs/>
        </w:rPr>
        <w:t>Avviso all'indagato della conclusione delle indagini prelim</w:t>
      </w:r>
      <w:r>
        <w:rPr>
          <w:b/>
          <w:bCs/>
        </w:rPr>
        <w:t>inari</w:t>
      </w:r>
      <w:r>
        <w:rPr>
          <w:b/>
          <w:bCs/>
        </w:rPr>
        <w:br/>
      </w:r>
      <w:r>
        <w:t>1. Prima della scadenza del termine previsto dal comma 2 dell'articolo 405, anche se prorogato, il pubblico ministero, se non deve formulare richiesta di archiviazione ai sensi degli articoli 408 e 411, fa notificare alla persona sottoposta alle indagini e al difensore avviso della conclusione delle indagini preliminari.</w:t>
      </w:r>
      <w:r>
        <w:rPr>
          <w:b/>
          <w:bCs/>
        </w:rPr>
        <w:br/>
      </w:r>
      <w:r>
        <w:t>2. L'avviso contiene la sommaria enunciazione del fatto per il quale si procede, delle norme di legge che si assumono violate, della data e del luogo del fatto, con l'avvertimento che la documentazione relativa alle indagini espletate è depositata presso la segreteria del pubblico ministero e che l'indagato e il suo difensore hanno facoltà di prenderne visione ed estrarne copia.</w:t>
      </w:r>
      <w:r>
        <w:rPr>
          <w:b/>
          <w:bCs/>
        </w:rPr>
        <w:br/>
      </w:r>
      <w:r>
        <w:t>3. L'avviso contiene altresì l'avvertimento che l'indagato ha facoltà, entro il termine di venti giorni, di presentare memorie, produrre documenti, depositare documentazione relativa ad investigazioni del difensore, chiedere al pubblico ministero il compimento di atti di indagine, nonché di presentarsi per rilasciare dichiarazioni ovvero chiedere di essere sottoposto ad interrogatorio. Se l'indagato chiede di essere sottoposto ad interrogatorio il pubblico ministero deve procedervi.</w:t>
      </w:r>
      <w:r>
        <w:rPr>
          <w:b/>
          <w:bCs/>
        </w:rPr>
        <w:br/>
      </w:r>
      <w:r>
        <w:t>4. Quando il pubblico ministero, a seguito delle richieste dell'indagato, dispone nuove indagini, queste devono essere compiute entro trenta giorni dalla presentazione della richiesta. Il termine può essere prorogato dal giudice per le indagini preliminari, su richiesta del pubblico ministero, per una sola volta e per non più di sessanta giorni.</w:t>
      </w:r>
      <w:r>
        <w:rPr>
          <w:b/>
          <w:bCs/>
        </w:rPr>
        <w:br/>
      </w:r>
      <w:r>
        <w:t>5. Le dichiarazioni rilasciate dall'indagato, l'interrogatorio del medesimo ed i nuovi atti di indagine del pubblico ministero, previsti dai commi 3 e 4, sono utilizzabili se compiuti entro il termine stabilito dal comma 4, ancorché sia decorso il termine stabilito dalla legge o prorogato dal giudice per l'esercizio dell'azione penale o per la richiesta di archiviazione.</w:t>
      </w:r>
    </w:p>
    <w:p w:rsidR="00F1367E" w:rsidRDefault="00F1367E" w:rsidP="0016167C">
      <w:pPr>
        <w:spacing w:before="100" w:beforeAutospacing="1" w:after="100" w:afterAutospacing="1"/>
        <w:jc w:val="center"/>
        <w:rPr>
          <w:b/>
        </w:rPr>
      </w:pPr>
    </w:p>
    <w:p w:rsidR="00F1367E" w:rsidRDefault="00F1367E" w:rsidP="0016167C">
      <w:pPr>
        <w:spacing w:before="100" w:beforeAutospacing="1" w:after="100" w:afterAutospacing="1"/>
        <w:jc w:val="center"/>
        <w:rPr>
          <w:b/>
        </w:rPr>
      </w:pPr>
    </w:p>
    <w:p w:rsidR="00F1367E" w:rsidRDefault="00F1367E" w:rsidP="0016167C">
      <w:pPr>
        <w:spacing w:before="100" w:beforeAutospacing="1" w:after="100" w:afterAutospacing="1"/>
        <w:jc w:val="center"/>
        <w:rPr>
          <w:b/>
        </w:rPr>
      </w:pPr>
    </w:p>
    <w:p w:rsidR="00F1367E" w:rsidRDefault="00F1367E" w:rsidP="0016167C">
      <w:pPr>
        <w:spacing w:before="100" w:beforeAutospacing="1" w:after="100" w:afterAutospacing="1"/>
        <w:jc w:val="center"/>
        <w:rPr>
          <w:b/>
        </w:rPr>
      </w:pPr>
    </w:p>
    <w:p w:rsidR="00F1367E" w:rsidRDefault="00F1367E" w:rsidP="0016167C">
      <w:pPr>
        <w:spacing w:before="100" w:beforeAutospacing="1" w:after="100" w:afterAutospacing="1"/>
        <w:jc w:val="center"/>
        <w:rPr>
          <w:b/>
        </w:rPr>
      </w:pPr>
    </w:p>
    <w:p w:rsidR="00F1367E" w:rsidRDefault="00F1367E" w:rsidP="0016167C">
      <w:pPr>
        <w:spacing w:before="100" w:beforeAutospacing="1" w:after="100" w:afterAutospacing="1"/>
        <w:jc w:val="center"/>
        <w:rPr>
          <w:b/>
        </w:rPr>
      </w:pPr>
    </w:p>
    <w:p w:rsidR="00C331DF" w:rsidRPr="00C331DF" w:rsidRDefault="00BF15D2" w:rsidP="0016167C">
      <w:pPr>
        <w:spacing w:before="100" w:beforeAutospacing="1" w:after="100" w:afterAutospacing="1"/>
        <w:jc w:val="center"/>
        <w:rPr>
          <w:b/>
          <w:bCs/>
        </w:rPr>
      </w:pPr>
      <w:r>
        <w:rPr>
          <w:b/>
        </w:rPr>
        <w:t>TITOLO IX</w:t>
      </w:r>
      <w:r w:rsidRPr="00BF15D2">
        <w:rPr>
          <w:b/>
        </w:rPr>
        <w:br/>
      </w:r>
      <w:r w:rsidR="00C331DF" w:rsidRPr="00BF15D2">
        <w:rPr>
          <w:bCs/>
        </w:rPr>
        <w:t>UDIENZA PRELIMINARE</w:t>
      </w:r>
      <w:bookmarkEnd w:id="54"/>
    </w:p>
    <w:p w:rsidR="00335ECA" w:rsidRDefault="00335ECA" w:rsidP="00C331DF">
      <w:pPr>
        <w:spacing w:before="100" w:beforeAutospacing="1" w:after="100" w:afterAutospacing="1"/>
        <w:rPr>
          <w:b/>
          <w:bCs/>
        </w:rPr>
      </w:pPr>
      <w:bookmarkStart w:id="60" w:name="_Toc440263798"/>
    </w:p>
    <w:p w:rsidR="00C331DF" w:rsidRDefault="00C331DF" w:rsidP="00C331DF">
      <w:pPr>
        <w:spacing w:before="100" w:beforeAutospacing="1" w:after="100" w:afterAutospacing="1"/>
      </w:pPr>
      <w:r w:rsidRPr="00C331DF">
        <w:rPr>
          <w:b/>
          <w:bCs/>
        </w:rPr>
        <w:t xml:space="preserve">430 </w:t>
      </w:r>
      <w:r w:rsidR="00F1367E">
        <w:rPr>
          <w:b/>
          <w:bCs/>
        </w:rPr>
        <w:t xml:space="preserve"> </w:t>
      </w:r>
      <w:r w:rsidRPr="00C331DF">
        <w:rPr>
          <w:b/>
          <w:bCs/>
        </w:rPr>
        <w:t>Attività integrativa di indagine del pubblico ministero</w:t>
      </w:r>
      <w:bookmarkEnd w:id="60"/>
      <w:r w:rsidR="00335ECA">
        <w:br/>
      </w:r>
      <w:r w:rsidRPr="007174D3">
        <w:t>1. Successivamente al</w:t>
      </w:r>
      <w:r w:rsidR="008F7FC3" w:rsidRPr="007174D3">
        <w:t>l’</w:t>
      </w:r>
      <w:r w:rsidRPr="007174D3">
        <w:t>emissione del decreto che dispone il giudizio, il pubblico ministero ai fini delle proprie richieste al giudice dei dibattimento, può compiere attività integrativa di indagine, fatta eccezione degli atti per i quali è prevista la partecipazione del</w:t>
      </w:r>
      <w:r w:rsidR="008F7FC3" w:rsidRPr="007174D3">
        <w:t>l’</w:t>
      </w:r>
      <w:r w:rsidRPr="007174D3">
        <w:t>imputato o del difensore di questo.</w:t>
      </w:r>
      <w:r w:rsidR="00087A53" w:rsidRPr="007174D3">
        <w:br/>
      </w:r>
      <w:r w:rsidRPr="007174D3">
        <w:t>2. La documentazione relativa al</w:t>
      </w:r>
      <w:r w:rsidR="008F7FC3" w:rsidRPr="007174D3">
        <w:t>l’</w:t>
      </w:r>
      <w:r w:rsidRPr="007174D3">
        <w:t>attività indicata nel comma 1 è immediatamente depositata nella segreteria</w:t>
      </w:r>
      <w:r>
        <w:t xml:space="preserve"> del pubblico ministero con facoltà dei difensori di prenderne visione ed estrarne copia (18 Reg.).</w:t>
      </w:r>
    </w:p>
    <w:p w:rsidR="00335ECA" w:rsidRPr="00C331DF" w:rsidRDefault="00335ECA" w:rsidP="00C331DF">
      <w:pPr>
        <w:spacing w:before="100" w:beforeAutospacing="1" w:after="100" w:afterAutospacing="1"/>
      </w:pPr>
    </w:p>
    <w:p w:rsidR="00C331DF" w:rsidRDefault="00C331DF" w:rsidP="00C331DF">
      <w:pPr>
        <w:spacing w:before="100" w:beforeAutospacing="1" w:after="100" w:afterAutospacing="1"/>
      </w:pPr>
      <w:bookmarkStart w:id="61" w:name="_Toc440263799"/>
      <w:r w:rsidRPr="007B42D6">
        <w:rPr>
          <w:b/>
          <w:bCs/>
          <w:highlight w:val="yellow"/>
        </w:rPr>
        <w:t xml:space="preserve">431 </w:t>
      </w:r>
      <w:r w:rsidR="00F1367E">
        <w:rPr>
          <w:b/>
          <w:bCs/>
          <w:highlight w:val="yellow"/>
        </w:rPr>
        <w:t xml:space="preserve"> </w:t>
      </w:r>
      <w:r w:rsidRPr="007B42D6">
        <w:rPr>
          <w:b/>
          <w:bCs/>
          <w:highlight w:val="yellow"/>
        </w:rPr>
        <w:t>Fascicolo per il dibattimento</w:t>
      </w:r>
      <w:bookmarkEnd w:id="61"/>
      <w:r w:rsidR="00335ECA" w:rsidRPr="007B42D6">
        <w:rPr>
          <w:highlight w:val="yellow"/>
        </w:rPr>
        <w:br/>
      </w:r>
      <w:r w:rsidRPr="007B42D6">
        <w:rPr>
          <w:highlight w:val="yellow"/>
        </w:rPr>
        <w:t>1. A seguito del decreto che dispone il giudizio (429), la cancelleria forma il fascicolo per il dibattimento, nel quale, secondo le prescrizioni del giudice, sono raccolti (2687) :</w:t>
      </w:r>
      <w:r w:rsidR="00087A53" w:rsidRPr="007B42D6">
        <w:rPr>
          <w:highlight w:val="yellow"/>
        </w:rPr>
        <w:br/>
      </w:r>
      <w:r w:rsidRPr="007B42D6">
        <w:rPr>
          <w:highlight w:val="yellow"/>
        </w:rPr>
        <w:t>a) gli atti relativi alla procedibilità del</w:t>
      </w:r>
      <w:r w:rsidR="008F7FC3" w:rsidRPr="007B42D6">
        <w:rPr>
          <w:highlight w:val="yellow"/>
        </w:rPr>
        <w:t>l’</w:t>
      </w:r>
      <w:r w:rsidRPr="007B42D6">
        <w:rPr>
          <w:highlight w:val="yellow"/>
        </w:rPr>
        <w:t>azione penale (336 s.) e al</w:t>
      </w:r>
      <w:r w:rsidR="008F7FC3" w:rsidRPr="007B42D6">
        <w:rPr>
          <w:highlight w:val="yellow"/>
        </w:rPr>
        <w:t>l’</w:t>
      </w:r>
      <w:r w:rsidRPr="007B42D6">
        <w:rPr>
          <w:highlight w:val="yellow"/>
        </w:rPr>
        <w:t>esercizio del</w:t>
      </w:r>
      <w:r w:rsidR="008F7FC3" w:rsidRPr="007B42D6">
        <w:rPr>
          <w:highlight w:val="yellow"/>
        </w:rPr>
        <w:t>l’</w:t>
      </w:r>
      <w:r w:rsidRPr="007B42D6">
        <w:rPr>
          <w:highlight w:val="yellow"/>
        </w:rPr>
        <w:t>azione civile (76 s.);</w:t>
      </w:r>
      <w:r w:rsidR="00087A53" w:rsidRPr="007B42D6">
        <w:rPr>
          <w:highlight w:val="yellow"/>
        </w:rPr>
        <w:br/>
      </w:r>
      <w:r w:rsidRPr="007B42D6">
        <w:rPr>
          <w:highlight w:val="yellow"/>
        </w:rPr>
        <w:t>b) i verbali degli atti non ripetibili compiuti dalla polizia giudiziaria;</w:t>
      </w:r>
      <w:r w:rsidR="00087A53" w:rsidRPr="007B42D6">
        <w:rPr>
          <w:highlight w:val="yellow"/>
        </w:rPr>
        <w:br/>
      </w:r>
      <w:r w:rsidRPr="007B42D6">
        <w:rPr>
          <w:highlight w:val="yellow"/>
        </w:rPr>
        <w:t>c) i verbali degli atti non ripetibili compiuti dal pubblico ministero;</w:t>
      </w:r>
      <w:r w:rsidR="00087A53" w:rsidRPr="007B42D6">
        <w:rPr>
          <w:highlight w:val="yellow"/>
        </w:rPr>
        <w:br/>
      </w:r>
      <w:r w:rsidRPr="007B42D6">
        <w:rPr>
          <w:highlight w:val="yellow"/>
        </w:rPr>
        <w:t>d) i verbali degli atti assunti nel</w:t>
      </w:r>
      <w:r w:rsidR="008F7FC3" w:rsidRPr="007B42D6">
        <w:rPr>
          <w:highlight w:val="yellow"/>
        </w:rPr>
        <w:t>l’</w:t>
      </w:r>
      <w:r w:rsidRPr="007B42D6">
        <w:rPr>
          <w:highlight w:val="yellow"/>
        </w:rPr>
        <w:t>incidente probatorio (401) e di quelli assunti al</w:t>
      </w:r>
      <w:r w:rsidR="008F7FC3" w:rsidRPr="007B42D6">
        <w:rPr>
          <w:highlight w:val="yellow"/>
        </w:rPr>
        <w:t>l’</w:t>
      </w:r>
      <w:r w:rsidRPr="007B42D6">
        <w:rPr>
          <w:highlight w:val="yellow"/>
        </w:rPr>
        <w:t>estero a seguito di rogatoria (727-729) ;</w:t>
      </w:r>
      <w:r w:rsidR="00087A53" w:rsidRPr="007B42D6">
        <w:rPr>
          <w:highlight w:val="yellow"/>
        </w:rPr>
        <w:br/>
      </w:r>
      <w:r w:rsidRPr="007B42D6">
        <w:rPr>
          <w:highlight w:val="yellow"/>
        </w:rPr>
        <w:t>e) il certificato generale del casellario giudiziale e gli altri documenti indicati nel</w:t>
      </w:r>
      <w:r w:rsidR="008F7FC3" w:rsidRPr="007B42D6">
        <w:rPr>
          <w:highlight w:val="yellow"/>
        </w:rPr>
        <w:t>l’</w:t>
      </w:r>
      <w:r w:rsidRPr="007B42D6">
        <w:rPr>
          <w:highlight w:val="yellow"/>
        </w:rPr>
        <w:t>art. 236;</w:t>
      </w:r>
      <w:r w:rsidR="00087A53" w:rsidRPr="007B42D6">
        <w:rPr>
          <w:highlight w:val="yellow"/>
        </w:rPr>
        <w:br/>
      </w:r>
      <w:r w:rsidRPr="007B42D6">
        <w:rPr>
          <w:highlight w:val="yellow"/>
        </w:rPr>
        <w:t>f) il corpo del reato e le cose pertinenti al reato (253), qualora non debbano essere custoditi altrove (259).</w:t>
      </w:r>
    </w:p>
    <w:p w:rsidR="00335ECA" w:rsidRPr="00C331DF" w:rsidRDefault="00335ECA" w:rsidP="00C331DF">
      <w:pPr>
        <w:spacing w:before="100" w:beforeAutospacing="1" w:after="100" w:afterAutospacing="1"/>
      </w:pPr>
    </w:p>
    <w:p w:rsidR="00C331DF" w:rsidRDefault="00C331DF" w:rsidP="00C331DF">
      <w:pPr>
        <w:spacing w:before="100" w:beforeAutospacing="1" w:after="100" w:afterAutospacing="1"/>
      </w:pPr>
      <w:bookmarkStart w:id="62" w:name="_Toc440263800"/>
      <w:r w:rsidRPr="00C331DF">
        <w:rPr>
          <w:b/>
          <w:bCs/>
        </w:rPr>
        <w:t xml:space="preserve">432 </w:t>
      </w:r>
      <w:r w:rsidR="00F1367E">
        <w:rPr>
          <w:b/>
          <w:bCs/>
        </w:rPr>
        <w:t xml:space="preserve"> </w:t>
      </w:r>
      <w:r w:rsidRPr="00C331DF">
        <w:rPr>
          <w:b/>
          <w:bCs/>
        </w:rPr>
        <w:t>Trasmissione e custodia del fascicolo per il dibattimento</w:t>
      </w:r>
      <w:bookmarkEnd w:id="62"/>
      <w:r w:rsidR="00335ECA">
        <w:br/>
      </w:r>
      <w:r>
        <w:t>1. Il decreto che dispone il giudizio è trasmesso senza ritardo, con il fascicolo previsto dal</w:t>
      </w:r>
      <w:r w:rsidR="008F7FC3">
        <w:t>l’</w:t>
      </w:r>
      <w:r>
        <w:t xml:space="preserve">art. 431 e con </w:t>
      </w:r>
      <w:r w:rsidR="008F7FC3">
        <w:t>l’</w:t>
      </w:r>
      <w:r>
        <w:t>eventuale provvedimento che abbia disposto misure cautelari in corso di esecuzione, alla cancelleria del giudice competente per il giudizio. </w:t>
      </w:r>
    </w:p>
    <w:p w:rsidR="00335ECA" w:rsidRPr="00C331DF" w:rsidRDefault="00335ECA" w:rsidP="00C331DF">
      <w:pPr>
        <w:spacing w:before="100" w:beforeAutospacing="1" w:after="100" w:afterAutospacing="1"/>
      </w:pPr>
    </w:p>
    <w:p w:rsidR="00C331DF" w:rsidRDefault="00C331DF" w:rsidP="00C331DF">
      <w:pPr>
        <w:spacing w:before="100" w:beforeAutospacing="1" w:after="100" w:afterAutospacing="1"/>
      </w:pPr>
      <w:bookmarkStart w:id="63" w:name="_Toc440263801"/>
      <w:r w:rsidRPr="00CE73CD">
        <w:rPr>
          <w:b/>
          <w:bCs/>
          <w:highlight w:val="yellow"/>
        </w:rPr>
        <w:t>433</w:t>
      </w:r>
      <w:r w:rsidR="00F1367E" w:rsidRPr="00CE73CD">
        <w:rPr>
          <w:b/>
          <w:bCs/>
          <w:highlight w:val="yellow"/>
        </w:rPr>
        <w:t xml:space="preserve"> </w:t>
      </w:r>
      <w:r w:rsidRPr="00CE73CD">
        <w:rPr>
          <w:b/>
          <w:bCs/>
          <w:highlight w:val="yellow"/>
        </w:rPr>
        <w:t xml:space="preserve"> Fascicolo del pubblico ministero</w:t>
      </w:r>
      <w:bookmarkEnd w:id="63"/>
      <w:r w:rsidR="00335ECA" w:rsidRPr="00CE73CD">
        <w:rPr>
          <w:highlight w:val="yellow"/>
        </w:rPr>
        <w:br/>
      </w:r>
      <w:r w:rsidRPr="00CE73CD">
        <w:rPr>
          <w:highlight w:val="yellow"/>
        </w:rPr>
        <w:t>1. Gli atti diversi da quelli previsti dal</w:t>
      </w:r>
      <w:r w:rsidR="008F7FC3" w:rsidRPr="00CE73CD">
        <w:rPr>
          <w:highlight w:val="yellow"/>
        </w:rPr>
        <w:t>l’</w:t>
      </w:r>
      <w:r w:rsidRPr="00CE73CD">
        <w:rPr>
          <w:highlight w:val="yellow"/>
        </w:rPr>
        <w:t>art. 431 sono trasmessi al pubblico ministero con gli atti acquisiti al</w:t>
      </w:r>
      <w:r w:rsidR="008F7FC3" w:rsidRPr="00CE73CD">
        <w:rPr>
          <w:highlight w:val="yellow"/>
        </w:rPr>
        <w:t>l’</w:t>
      </w:r>
      <w:r w:rsidR="007B42D6" w:rsidRPr="00CE73CD">
        <w:rPr>
          <w:highlight w:val="yellow"/>
        </w:rPr>
        <w:t>udienza preli</w:t>
      </w:r>
      <w:r w:rsidRPr="00CE73CD">
        <w:rPr>
          <w:highlight w:val="yellow"/>
        </w:rPr>
        <w:t>minare unitamente al verbale del</w:t>
      </w:r>
      <w:r w:rsidR="008F7FC3" w:rsidRPr="00CE73CD">
        <w:rPr>
          <w:highlight w:val="yellow"/>
        </w:rPr>
        <w:t>l’</w:t>
      </w:r>
      <w:r w:rsidRPr="00CE73CD">
        <w:rPr>
          <w:highlight w:val="yellow"/>
        </w:rPr>
        <w:t>udienza (19 Reg.) .</w:t>
      </w:r>
      <w:r w:rsidR="00087A53" w:rsidRPr="00CE73CD">
        <w:rPr>
          <w:highlight w:val="yellow"/>
        </w:rPr>
        <w:br/>
      </w:r>
      <w:r w:rsidRPr="00CE73CD">
        <w:rPr>
          <w:highlight w:val="yellow"/>
        </w:rPr>
        <w:t>2. I difensori hanno facoltà di prendere visione ed estrarre copia, nella segreteria del pubblico ministero, degli atti raccolti nel fascicolo formato a norma del comma 1.</w:t>
      </w:r>
      <w:r w:rsidR="00087A53" w:rsidRPr="00CE73CD">
        <w:rPr>
          <w:highlight w:val="yellow"/>
        </w:rPr>
        <w:br/>
      </w:r>
      <w:r w:rsidRPr="00CE73CD">
        <w:rPr>
          <w:highlight w:val="yellow"/>
        </w:rPr>
        <w:t>3. Nel fascicolo del pubblico ministero è altresì inserita la documentazione del</w:t>
      </w:r>
      <w:r w:rsidR="008F7FC3" w:rsidRPr="00CE73CD">
        <w:rPr>
          <w:highlight w:val="yellow"/>
        </w:rPr>
        <w:t>l’</w:t>
      </w:r>
      <w:r w:rsidRPr="00CE73CD">
        <w:rPr>
          <w:highlight w:val="yellow"/>
        </w:rPr>
        <w:t>attività prevista dal</w:t>
      </w:r>
      <w:r w:rsidR="008F7FC3" w:rsidRPr="00CE73CD">
        <w:rPr>
          <w:highlight w:val="yellow"/>
        </w:rPr>
        <w:t>l’</w:t>
      </w:r>
      <w:r w:rsidRPr="00CE73CD">
        <w:rPr>
          <w:highlight w:val="yellow"/>
        </w:rPr>
        <w:t>art. 430 quando di essa le parti si sono servite per la formulazione di richieste al giudice del dibattimento e quest`ultimo le ha accolte.</w:t>
      </w:r>
    </w:p>
    <w:p w:rsidR="00087A53" w:rsidRDefault="00087A53" w:rsidP="00C331DF">
      <w:pPr>
        <w:spacing w:before="100" w:beforeAutospacing="1" w:after="100" w:afterAutospacing="1"/>
      </w:pPr>
    </w:p>
    <w:p w:rsidR="00335ECA" w:rsidRDefault="00335ECA" w:rsidP="00C331DF">
      <w:pPr>
        <w:spacing w:before="100" w:beforeAutospacing="1" w:after="100" w:afterAutospacing="1"/>
      </w:pPr>
    </w:p>
    <w:p w:rsidR="00087A53" w:rsidRDefault="00087A53" w:rsidP="00C331DF">
      <w:pPr>
        <w:spacing w:before="100" w:beforeAutospacing="1" w:after="100" w:afterAutospacing="1"/>
      </w:pPr>
    </w:p>
    <w:p w:rsidR="00BF15D2" w:rsidRDefault="00BF15D2" w:rsidP="00C331DF">
      <w:pPr>
        <w:spacing w:before="100" w:beforeAutospacing="1" w:after="100" w:afterAutospacing="1"/>
      </w:pPr>
    </w:p>
    <w:p w:rsidR="00EB01F8" w:rsidRDefault="00EB01F8" w:rsidP="00C331DF">
      <w:pPr>
        <w:spacing w:before="100" w:beforeAutospacing="1" w:after="100" w:afterAutospacing="1"/>
      </w:pPr>
    </w:p>
    <w:p w:rsidR="00BF15D2" w:rsidRDefault="00BF15D2" w:rsidP="003B2BD2">
      <w:pPr>
        <w:spacing w:before="100" w:beforeAutospacing="1" w:after="100" w:afterAutospacing="1"/>
        <w:rPr>
          <w:b/>
          <w:bCs/>
          <w:szCs w:val="20"/>
        </w:rPr>
      </w:pPr>
    </w:p>
    <w:p w:rsidR="00BE6B2F" w:rsidRDefault="00BE6B2F" w:rsidP="00BE6B2F">
      <w:pPr>
        <w:spacing w:before="100" w:beforeAutospacing="1" w:after="100" w:afterAutospacing="1"/>
        <w:jc w:val="center"/>
        <w:rPr>
          <w:b/>
          <w:bCs/>
        </w:rPr>
      </w:pPr>
      <w:r>
        <w:rPr>
          <w:rFonts w:cs="Arial"/>
          <w:b/>
        </w:rPr>
        <w:t>PARTE II</w:t>
      </w:r>
      <w:r>
        <w:rPr>
          <w:rFonts w:cs="Arial"/>
          <w:b/>
        </w:rPr>
        <w:br/>
        <w:t>LIBRO VI</w:t>
      </w:r>
      <w:r>
        <w:rPr>
          <w:rFonts w:cs="Arial"/>
          <w:b/>
        </w:rPr>
        <w:br/>
      </w:r>
      <w:r>
        <w:rPr>
          <w:bCs/>
        </w:rPr>
        <w:t>PROCEDIMENTI SPECIALI</w:t>
      </w:r>
      <w:r w:rsidRPr="00EB01F8">
        <w:rPr>
          <w:bCs/>
        </w:rPr>
        <w:br/>
      </w:r>
      <w:r>
        <w:rPr>
          <w:b/>
        </w:rPr>
        <w:t>TITOLO II</w:t>
      </w:r>
      <w:r>
        <w:rPr>
          <w:b/>
        </w:rPr>
        <w:br/>
      </w:r>
      <w:r w:rsidR="00C903EC">
        <w:rPr>
          <w:szCs w:val="20"/>
        </w:rPr>
        <w:t>APPLICAZIONE DELLA PEN</w:t>
      </w:r>
      <w:r>
        <w:rPr>
          <w:szCs w:val="20"/>
        </w:rPr>
        <w:t>A SU RICHIESTA DELLE PARTI</w:t>
      </w:r>
      <w:r>
        <w:rPr>
          <w:szCs w:val="20"/>
        </w:rPr>
        <w:br/>
      </w:r>
    </w:p>
    <w:p w:rsidR="00BE6B2F" w:rsidRPr="00BE6B2F" w:rsidRDefault="00BE6B2F" w:rsidP="00BE6B2F">
      <w:pPr>
        <w:spacing w:before="100" w:beforeAutospacing="1" w:after="100" w:afterAutospacing="1"/>
      </w:pPr>
      <w:r>
        <w:rPr>
          <w:b/>
          <w:bCs/>
        </w:rPr>
        <w:t xml:space="preserve">Art. 444  </w:t>
      </w:r>
      <w:r w:rsidRPr="00BE6B2F">
        <w:rPr>
          <w:b/>
          <w:bCs/>
        </w:rPr>
        <w:t>Applicazione della pena su richiesta</w:t>
      </w:r>
      <w:r>
        <w:br/>
      </w:r>
      <w:r w:rsidRPr="00BE6B2F">
        <w:t>1. L'imputato e il pubblico ministero possono chiedere al giudice l'applicazione, nella specie e nella misura indicata, di una sanzione sostitutiva o di una pena pecuniaria, diminuita fino a un terzo, ovvero di una pena detentiva quando questa, tenuto conto delle circostanze e diminuita fino a un terzo, non supera cinque anni soli o congiunti a pena pecuniaria.</w:t>
      </w:r>
      <w:r>
        <w:br/>
      </w:r>
      <w:r w:rsidRPr="00BE6B2F">
        <w:t>1-bis. Sono esclusi dall'applicazione del comma 1 i procedimenti per i delitti di cui all'articolo 51, commi 3-bis e 3-quater, i procedimenti per i delitti di cui agli articoli 600-bis, primo e terzo comma, 600-quater, primo, secondo, terzo e quinto comma, 600-quater, secondo comma, 600-quater.1, relativamente alla condotta di produzione o commercio di materiale pornografico, 600-quinquies, nonché 609-bis, 609-ter, 609-quater e 609-octies del codice penale, nonché quelli contro coloro che siano stati dichiarati delinquenti abituali, professionali e per tendenza, o recidivi ai sensi dell'articolo 99, quarto comma, del codice penale, qualora la pena superi due anni soli o congiunti a pena pecuniaria.</w:t>
      </w:r>
      <w:r>
        <w:br/>
      </w:r>
      <w:r w:rsidRPr="00BE6B2F">
        <w:t>2. Se vi è il consenso anche della parte che non ha formulato la richiesta e non deve essere pronunciata sentenza di proscioglimento a norma dell'articolo 129, il giudice, sulla base degli atti, se ritiene corrette la qualificazione giuridica del fatto, l'applicazione e la comparazione delle circostanze prospettate dalle parti, nonché congrua la pena indicata, ne dispone con sentenza l'applicazione enunciando nel dispositivo che vi è stata la richiesta delle parti. Se vi è costituzione di parte civile, il giudice non decide sulla relativa domanda; l'imputato è tuttavia condannato al pagamento delle spese sostenute dalla parte civile, salvo che ricorrano giusti motivi per la compensazione totale o parziale. Non si applica la disposizione dell'articolo 75, comma 3.</w:t>
      </w:r>
      <w:r>
        <w:br/>
      </w:r>
      <w:r w:rsidRPr="00BE6B2F">
        <w:t>3. La parte, nel formulare la richiesta, può subordinarne l'efficacia, alla concessione della sospensione condizionale della pena. In questo caso il giudice, se ritiene che la sospensione condizionale non può essere concessa, rigetta la richiesta.</w:t>
      </w:r>
    </w:p>
    <w:p w:rsidR="00BE6B2F" w:rsidRDefault="00BE6B2F" w:rsidP="00C80A07">
      <w:pPr>
        <w:spacing w:before="100" w:beforeAutospacing="1" w:after="100" w:afterAutospacing="1"/>
        <w:jc w:val="center"/>
        <w:rPr>
          <w:rFonts w:cs="Arial"/>
          <w:b/>
        </w:rPr>
      </w:pPr>
    </w:p>
    <w:p w:rsidR="00BE6B2F" w:rsidRDefault="00BE6B2F" w:rsidP="00C80A07">
      <w:pPr>
        <w:spacing w:before="100" w:beforeAutospacing="1" w:after="100" w:afterAutospacing="1"/>
        <w:jc w:val="center"/>
        <w:rPr>
          <w:rFonts w:cs="Arial"/>
          <w:b/>
        </w:rPr>
      </w:pPr>
    </w:p>
    <w:p w:rsidR="00BE6B2F" w:rsidRDefault="00BE6B2F" w:rsidP="00C80A07">
      <w:pPr>
        <w:spacing w:before="100" w:beforeAutospacing="1" w:after="100" w:afterAutospacing="1"/>
        <w:jc w:val="center"/>
        <w:rPr>
          <w:rFonts w:cs="Arial"/>
          <w:b/>
        </w:rPr>
      </w:pPr>
    </w:p>
    <w:p w:rsidR="00BE6B2F" w:rsidRDefault="00BE6B2F" w:rsidP="00C80A07">
      <w:pPr>
        <w:spacing w:before="100" w:beforeAutospacing="1" w:after="100" w:afterAutospacing="1"/>
        <w:jc w:val="center"/>
        <w:rPr>
          <w:rFonts w:cs="Arial"/>
          <w:b/>
        </w:rPr>
      </w:pPr>
    </w:p>
    <w:p w:rsidR="00BE6B2F" w:rsidRDefault="00BE6B2F" w:rsidP="00C80A07">
      <w:pPr>
        <w:spacing w:before="100" w:beforeAutospacing="1" w:after="100" w:afterAutospacing="1"/>
        <w:jc w:val="center"/>
        <w:rPr>
          <w:rFonts w:cs="Arial"/>
          <w:b/>
        </w:rPr>
      </w:pPr>
    </w:p>
    <w:p w:rsidR="00BE6B2F" w:rsidRDefault="00BE6B2F" w:rsidP="00C80A07">
      <w:pPr>
        <w:spacing w:before="100" w:beforeAutospacing="1" w:after="100" w:afterAutospacing="1"/>
        <w:jc w:val="center"/>
        <w:rPr>
          <w:rFonts w:cs="Arial"/>
          <w:b/>
        </w:rPr>
      </w:pPr>
    </w:p>
    <w:p w:rsidR="00BE6B2F" w:rsidRDefault="00BE6B2F" w:rsidP="00C80A07">
      <w:pPr>
        <w:spacing w:before="100" w:beforeAutospacing="1" w:after="100" w:afterAutospacing="1"/>
        <w:jc w:val="center"/>
        <w:rPr>
          <w:rFonts w:cs="Arial"/>
          <w:b/>
        </w:rPr>
      </w:pPr>
    </w:p>
    <w:p w:rsidR="00BE6B2F" w:rsidRDefault="00BE6B2F" w:rsidP="00C80A07">
      <w:pPr>
        <w:spacing w:before="100" w:beforeAutospacing="1" w:after="100" w:afterAutospacing="1"/>
        <w:jc w:val="center"/>
        <w:rPr>
          <w:rFonts w:cs="Arial"/>
          <w:b/>
        </w:rPr>
      </w:pPr>
    </w:p>
    <w:p w:rsidR="00BE6B2F" w:rsidRDefault="00BE6B2F" w:rsidP="00C80A07">
      <w:pPr>
        <w:spacing w:before="100" w:beforeAutospacing="1" w:after="100" w:afterAutospacing="1"/>
        <w:jc w:val="center"/>
        <w:rPr>
          <w:rFonts w:cs="Arial"/>
          <w:b/>
        </w:rPr>
      </w:pPr>
    </w:p>
    <w:p w:rsidR="00BE6B2F" w:rsidRDefault="00BE6B2F" w:rsidP="00C80A07">
      <w:pPr>
        <w:spacing w:before="100" w:beforeAutospacing="1" w:after="100" w:afterAutospacing="1"/>
        <w:jc w:val="center"/>
        <w:rPr>
          <w:rFonts w:cs="Arial"/>
          <w:b/>
        </w:rPr>
      </w:pPr>
    </w:p>
    <w:p w:rsidR="00BE6B2F" w:rsidRDefault="00BE6B2F" w:rsidP="00C80A07">
      <w:pPr>
        <w:spacing w:before="100" w:beforeAutospacing="1" w:after="100" w:afterAutospacing="1"/>
        <w:jc w:val="center"/>
        <w:rPr>
          <w:rFonts w:cs="Arial"/>
          <w:b/>
        </w:rPr>
      </w:pPr>
    </w:p>
    <w:p w:rsidR="00BE6B2F" w:rsidRDefault="00BE6B2F" w:rsidP="00C80A07">
      <w:pPr>
        <w:spacing w:before="100" w:beforeAutospacing="1" w:after="100" w:afterAutospacing="1"/>
        <w:jc w:val="center"/>
        <w:rPr>
          <w:rFonts w:cs="Arial"/>
          <w:b/>
        </w:rPr>
      </w:pPr>
    </w:p>
    <w:p w:rsidR="00C80A07" w:rsidRPr="00C80A07" w:rsidRDefault="00C80A07" w:rsidP="00C80A07">
      <w:pPr>
        <w:spacing w:before="100" w:beforeAutospacing="1" w:after="100" w:afterAutospacing="1"/>
        <w:jc w:val="center"/>
        <w:rPr>
          <w:b/>
        </w:rPr>
      </w:pPr>
      <w:r>
        <w:rPr>
          <w:b/>
        </w:rPr>
        <w:t>TITOLO V</w:t>
      </w:r>
      <w:r>
        <w:rPr>
          <w:b/>
        </w:rPr>
        <w:br/>
      </w:r>
      <w:r>
        <w:rPr>
          <w:szCs w:val="20"/>
        </w:rPr>
        <w:t>PROCEDIMENTO PER DECRETO</w:t>
      </w:r>
      <w:r>
        <w:rPr>
          <w:szCs w:val="20"/>
        </w:rPr>
        <w:br/>
      </w:r>
    </w:p>
    <w:p w:rsidR="00C80A07" w:rsidRDefault="00C80A07" w:rsidP="00C80A07">
      <w:pPr>
        <w:spacing w:before="100" w:beforeAutospacing="1" w:after="100" w:afterAutospacing="1"/>
      </w:pPr>
      <w:r w:rsidRPr="004955A6">
        <w:rPr>
          <w:b/>
          <w:highlight w:val="yellow"/>
        </w:rPr>
        <w:t xml:space="preserve">Art. 459 </w:t>
      </w:r>
      <w:r w:rsidR="00F1367E">
        <w:rPr>
          <w:b/>
          <w:highlight w:val="yellow"/>
        </w:rPr>
        <w:t xml:space="preserve"> </w:t>
      </w:r>
      <w:r w:rsidRPr="004955A6">
        <w:rPr>
          <w:b/>
          <w:highlight w:val="yellow"/>
        </w:rPr>
        <w:t>C</w:t>
      </w:r>
      <w:r w:rsidR="00F1367E">
        <w:rPr>
          <w:b/>
          <w:highlight w:val="yellow"/>
        </w:rPr>
        <w:t>asi di procedimento per decreto</w:t>
      </w:r>
      <w:r w:rsidRPr="00C80A07">
        <w:rPr>
          <w:b/>
        </w:rPr>
        <w:br/>
      </w:r>
      <w:r w:rsidRPr="00E456C2">
        <w:rPr>
          <w:highlight w:val="yellow"/>
        </w:rPr>
        <w:t>1. Nei procedimenti per reati perseguibili di ufficio ed in quelli perseguibili a querela se questa è stata validamente presentata e se il querelante non ha nella stessa dichiarato di opporvisi, il pubblico ministero, quando ritiene che si debba applicare soltanto una pena pecuniaria, anche se inflitta in sostituzione di una pena detentiva, può presentare al giudice per le indagini preliminari, entro sei mesi dalla data in cui il nome della persona alla quale il reato è attribuito è iscritto nel registro delle notizie di reato e previa trasmissione del fascicolo, richiesta motivata di emissione del decreto penale di condanna, indicando la misura della pena.</w:t>
      </w:r>
      <w:r w:rsidRPr="00E456C2">
        <w:rPr>
          <w:highlight w:val="yellow"/>
        </w:rPr>
        <w:br/>
        <w:t>2. Il pubblico ministero può chiedere l'applicazione di una pena diminuita sino alla metà rispetto al minimo edittale.</w:t>
      </w:r>
      <w:r w:rsidRPr="00E456C2">
        <w:rPr>
          <w:highlight w:val="yellow"/>
        </w:rPr>
        <w:br/>
        <w:t>3. Il giudice, quando non accoglie la richiesta, se non deve pronunciare sentenza di proscioglimento a norma dell'articolo 129, restituisce gli atti al pubblico ministero.</w:t>
      </w:r>
      <w:r w:rsidRPr="00E456C2">
        <w:rPr>
          <w:highlight w:val="yellow"/>
        </w:rPr>
        <w:br/>
        <w:t>4. Del decreto penale è data comunicazione al querelante.</w:t>
      </w:r>
      <w:r w:rsidRPr="00E456C2">
        <w:rPr>
          <w:highlight w:val="yellow"/>
        </w:rPr>
        <w:br/>
        <w:t>5. Il procedimento per decreto non è ammesso quando risulta la necessità di applicare una misura di sicurezza personale.</w:t>
      </w:r>
    </w:p>
    <w:p w:rsidR="00C80A07" w:rsidRDefault="00F1367E" w:rsidP="00C80A07">
      <w:pPr>
        <w:spacing w:before="100" w:beforeAutospacing="1" w:after="100" w:afterAutospacing="1"/>
      </w:pPr>
      <w:bookmarkStart w:id="64" w:name="art460"/>
      <w:bookmarkEnd w:id="64"/>
      <w:r>
        <w:rPr>
          <w:b/>
        </w:rPr>
        <w:br/>
      </w:r>
      <w:r w:rsidR="00C80A07" w:rsidRPr="00C80A07">
        <w:rPr>
          <w:b/>
        </w:rPr>
        <w:t>Art. 460</w:t>
      </w:r>
      <w:r>
        <w:rPr>
          <w:b/>
        </w:rPr>
        <w:t xml:space="preserve"> </w:t>
      </w:r>
      <w:r w:rsidR="00C80A07" w:rsidRPr="00C80A07">
        <w:rPr>
          <w:b/>
        </w:rPr>
        <w:t xml:space="preserve"> Req</w:t>
      </w:r>
      <w:r>
        <w:rPr>
          <w:b/>
        </w:rPr>
        <w:t>uisiti del decreto di condanna</w:t>
      </w:r>
      <w:r w:rsidR="00C80A07" w:rsidRPr="00C80A07">
        <w:rPr>
          <w:b/>
        </w:rPr>
        <w:br/>
      </w:r>
      <w:r w:rsidR="00C80A07">
        <w:t>1. Il decreto di condanna contiene:</w:t>
      </w:r>
      <w:r w:rsidR="00C80A07">
        <w:br/>
        <w:t>a) le generalità dell'imputato o le altre indicazioni personali che valgano a identificarlo nonché, quando occorre, quelle della persona civilmente obbligata per la pena pecuniaria;</w:t>
      </w:r>
      <w:r w:rsidR="00C80A07">
        <w:br/>
        <w:t>b) l'enunciazione del fatto, delle circostanze e delle disposizioni di legge violate;</w:t>
      </w:r>
      <w:r w:rsidR="00C80A07">
        <w:br/>
        <w:t>c) la concisa esposizione dei motivi di fatto e di diritto su cui la decisione è fondata, comprese le ragioni dell'eventuale diminuzione della pena al di sotto del minimo edittale;</w:t>
      </w:r>
      <w:r w:rsidR="00C80A07">
        <w:br/>
        <w:t>d) il dispositivo;</w:t>
      </w:r>
      <w:r w:rsidR="00C80A07">
        <w:br/>
        <w:t>e) l'avviso che l'imputato e la persona civilmente obbligata per la pena pecuniaria possono proporre opposizione entro quindici giorni dalla notificazione del decreto e che l'imputato può chiedere mediante l'opposizione il giudizio immediato ovvero il giudizio abbreviato o l'applicazione della pena a norma dell'articolo 444;</w:t>
      </w:r>
      <w:r w:rsidR="00C80A07">
        <w:br/>
        <w:t>f) l'avvertimento all'imputato e alla persona civilmente obbligata per la pena pecuniaria che, in caso di mancata opposizione, il decreto diviene esecutivo;</w:t>
      </w:r>
      <w:r w:rsidR="00C80A07">
        <w:br/>
        <w:t>g) l'avviso che l'imputato e la persona civilmente obbligata per la pena pecuniaria hanno la facoltà di nominare un difensore;</w:t>
      </w:r>
      <w:r w:rsidR="00C80A07">
        <w:br/>
        <w:t>h) la data e la sottoscrizione del giudice e dell'ausiliario che lo assiste.</w:t>
      </w:r>
      <w:r w:rsidR="00C80A07">
        <w:br/>
        <w:t>2. Con il decreto di condanna il giudice applica la pena nella misura richiesta dal pubblico ministero indicando l'entità dell'eventuale diminuzione della pena stessa al di sotto del minimo edittale; ordina la confisca, nei casi previsti dall'articolo 240, secondo comma, del codice penale, o la restituzione delle cose sequestrate; concede la sospensione condizionale della pena]. Nei casi previsti dagli articoli 196 e 197 del codice penale, dichiara altresì la responsabilità della persona civilmente obbligata per la pena pecuniaria .</w:t>
      </w:r>
      <w:r w:rsidR="00C80A07">
        <w:br/>
        <w:t>3. Copia del decreto è comunicata al pubblico ministero ed è notificata con il precetto al condannato, al difensore d'ufficio o al difensore di fiducia eventualmente nominato ed alla persona civilmente obbligata per la pena pecuniaria.</w:t>
      </w:r>
      <w:r w:rsidR="00C80A07">
        <w:br/>
        <w:t>4. Se non è possibile eseguire la notificazione per irreperibilità dell'imputato, il giudice revoca il decreto penale di condanna e restituisce gli atti al pubblico ministero. (</w:t>
      </w:r>
      <w:r w:rsidR="00C80A07" w:rsidRPr="00C80A07">
        <w:t>1</w:t>
      </w:r>
      <w:r w:rsidR="00C80A07">
        <w:t>)</w:t>
      </w:r>
      <w:r w:rsidR="00C80A07">
        <w:br/>
        <w:t>5. Il decreto penale di condanna non comporta la condanna al pagamento delle spese del procedimento, né l'applicazione di pene accessorie. Anche se divenuto esecutivo non ha efficacia di giudicato nel giudizio civile o amministrativo. Il reato è estinto se nel termine di cinque anni, quando il decreto concerne un delitto, ovvero di due anni, quando il decreto concerne una contravvenzione, l'imputato non commette un delitto ovvero una contravvenzione della stessa indole. In questo caso si estingue ogni effetto penale e la condanna non è comunque di ostacolo alla concessione di una successiva sospensione condizionale della pena.</w:t>
      </w:r>
    </w:p>
    <w:p w:rsidR="00C80A07" w:rsidRPr="00C80A07" w:rsidRDefault="00C80A07" w:rsidP="00C80A07">
      <w:pPr>
        <w:spacing w:before="100" w:beforeAutospacing="1" w:after="100" w:afterAutospacing="1"/>
        <w:rPr>
          <w:b/>
        </w:rPr>
      </w:pPr>
      <w:r w:rsidRPr="00F1367E">
        <w:rPr>
          <w:i/>
        </w:rPr>
        <w:t>(1) La Corte costituzionale con sentenza 18 novembre 2000, n. 504 ha dichiarato l'illegittimità del presente comma nella parte in cui non prevede la revoca del decreto penale di condanna e la restituzione degli atti al pubblico ministero anche nel caso in cui non sia possibile la notificazione nel domicilio dichiarato a norma dell'art. 161 c.p.p..</w:t>
      </w:r>
      <w:r w:rsidRPr="00F1367E">
        <w:rPr>
          <w:i/>
        </w:rPr>
        <w:br/>
      </w:r>
      <w:r>
        <w:br/>
      </w:r>
      <w:r w:rsidR="00F1367E">
        <w:rPr>
          <w:b/>
        </w:rPr>
        <w:br/>
      </w:r>
      <w:r w:rsidRPr="005102D0">
        <w:rPr>
          <w:b/>
          <w:highlight w:val="yellow"/>
        </w:rPr>
        <w:t xml:space="preserve">Art. 461 </w:t>
      </w:r>
      <w:r w:rsidR="00F1367E" w:rsidRPr="005102D0">
        <w:rPr>
          <w:b/>
          <w:highlight w:val="yellow"/>
        </w:rPr>
        <w:t xml:space="preserve"> Opposizione</w:t>
      </w:r>
      <w:r w:rsidRPr="005102D0">
        <w:rPr>
          <w:b/>
          <w:highlight w:val="yellow"/>
        </w:rPr>
        <w:br/>
      </w:r>
      <w:r w:rsidRPr="005102D0">
        <w:rPr>
          <w:highlight w:val="yellow"/>
        </w:rPr>
        <w:t>1. Nel termine di quindici giorni dalla notificazione del decreto, l'imputato e la persona civilmente obbligata per la pena pecuniaria, personalmente o a mezzo del difensore eventualmente nominato, possono proporre opposizione mediante dichiarazione ricevuta nella cancelleria del giudice per le indagini preliminari che ha emesso il decreto ovvero nella cancelleria del tribunale o del giudice di pace del luogo in cui si trova l'opponente.</w:t>
      </w:r>
      <w:r w:rsidRPr="005102D0">
        <w:rPr>
          <w:b/>
          <w:highlight w:val="yellow"/>
        </w:rPr>
        <w:br/>
      </w:r>
      <w:r w:rsidRPr="005102D0">
        <w:rPr>
          <w:highlight w:val="yellow"/>
        </w:rPr>
        <w:t>2. La dichiarazione di opposizione deve indicare, a pena di inammissibilità, gli estremi del decreto di condanna, la data del medesimo e il giudice che lo ha emesso. Ove non abbia già provveduto in precedenza, nella dichiarazione l'opponente può nominare un difensore di fiducia.</w:t>
      </w:r>
      <w:r w:rsidRPr="005102D0">
        <w:rPr>
          <w:b/>
          <w:highlight w:val="yellow"/>
        </w:rPr>
        <w:br/>
      </w:r>
      <w:r w:rsidRPr="005102D0">
        <w:rPr>
          <w:highlight w:val="yellow"/>
        </w:rPr>
        <w:t>3. Con l'atto di opposizione l'imputato può chiedere al giudice che ha emesso il decreto di condanna il giudizio immediato ovvero il giudizio abbreviato o l'applicazione della pena a norma dell'articolo 444.</w:t>
      </w:r>
      <w:r w:rsidRPr="005102D0">
        <w:rPr>
          <w:b/>
          <w:highlight w:val="yellow"/>
        </w:rPr>
        <w:br/>
      </w:r>
      <w:r w:rsidRPr="005102D0">
        <w:rPr>
          <w:highlight w:val="yellow"/>
        </w:rPr>
        <w:t>4. L'opposizione è inammissibile, oltre che nei casi indicati nel comma 2, quando è proposta fuori termine o da persona non legittimata.</w:t>
      </w:r>
      <w:r w:rsidRPr="005102D0">
        <w:rPr>
          <w:b/>
          <w:highlight w:val="yellow"/>
        </w:rPr>
        <w:br/>
      </w:r>
      <w:r w:rsidRPr="005102D0">
        <w:rPr>
          <w:highlight w:val="yellow"/>
        </w:rPr>
        <w:t>5. Se non è proposta opposizione o se questa è dichiarata inammissibile, il giudice che ha emesso il decreto di condanna ne ordina l'esecuzione.</w:t>
      </w:r>
      <w:r w:rsidRPr="005102D0">
        <w:rPr>
          <w:b/>
          <w:highlight w:val="yellow"/>
        </w:rPr>
        <w:br/>
      </w:r>
      <w:r w:rsidRPr="005102D0">
        <w:rPr>
          <w:highlight w:val="yellow"/>
        </w:rPr>
        <w:t>6. Contro l'ordinanza di inammissibilità l'opponente può proporre ricorso per cassazione.</w:t>
      </w:r>
    </w:p>
    <w:p w:rsidR="00C80A07" w:rsidRPr="00A70C64" w:rsidRDefault="00F1367E" w:rsidP="00C80A07">
      <w:pPr>
        <w:spacing w:before="100" w:beforeAutospacing="1" w:after="100" w:afterAutospacing="1"/>
        <w:rPr>
          <w:b/>
        </w:rPr>
      </w:pPr>
      <w:r>
        <w:rPr>
          <w:b/>
        </w:rPr>
        <w:br/>
      </w:r>
      <w:r w:rsidR="00A70C64" w:rsidRPr="00A70C64">
        <w:rPr>
          <w:b/>
        </w:rPr>
        <w:t xml:space="preserve">Art. 462 </w:t>
      </w:r>
      <w:r w:rsidR="00C80A07" w:rsidRPr="00A70C64">
        <w:rPr>
          <w:b/>
        </w:rPr>
        <w:t>Restituzione nel te</w:t>
      </w:r>
      <w:r>
        <w:rPr>
          <w:b/>
        </w:rPr>
        <w:t>rmine per proporre opposizione</w:t>
      </w:r>
      <w:r w:rsidR="00A70C64">
        <w:rPr>
          <w:b/>
        </w:rPr>
        <w:br/>
      </w:r>
      <w:r w:rsidR="00C80A07">
        <w:t>1. L'imputato e la persona civilmente obbligata per la pena pecuniaria sono restituiti nel termine per proporre opposizione a norma dell'articolo 175.</w:t>
      </w:r>
    </w:p>
    <w:p w:rsidR="00C80A07" w:rsidRDefault="00F1367E" w:rsidP="00C80A07">
      <w:pPr>
        <w:spacing w:before="100" w:beforeAutospacing="1" w:after="100" w:afterAutospacing="1"/>
      </w:pPr>
      <w:r>
        <w:rPr>
          <w:b/>
        </w:rPr>
        <w:br/>
      </w:r>
      <w:r w:rsidR="00A70C64" w:rsidRPr="00A70C64">
        <w:rPr>
          <w:b/>
        </w:rPr>
        <w:t xml:space="preserve">Art. 463 </w:t>
      </w:r>
      <w:r w:rsidR="00C80A07" w:rsidRPr="00A70C64">
        <w:rPr>
          <w:b/>
        </w:rPr>
        <w:t xml:space="preserve">Opposizione proposta </w:t>
      </w:r>
      <w:r>
        <w:rPr>
          <w:b/>
        </w:rPr>
        <w:t>soltanto da alcuni interessati</w:t>
      </w:r>
      <w:r w:rsidR="00A70C64" w:rsidRPr="00A70C64">
        <w:rPr>
          <w:b/>
        </w:rPr>
        <w:br/>
      </w:r>
      <w:r w:rsidR="00C80A07">
        <w:t>1. L'esecuzione del decreto di condanna pronunciato a carico di più persone imputate dello stesso reato rimane sospesa nei confronti di coloro che non hanno proposto opposizione fino a quando il giudizio conseguente all'opposizione proposta da altri coimputati non sia definito con pronuncia irrevocabile.</w:t>
      </w:r>
      <w:r w:rsidR="00A70C64">
        <w:br/>
      </w:r>
      <w:r w:rsidR="00C80A07">
        <w:t>2. Se l'opposizione è proposta dal solo imputato o dalla sola persona civilmente obbligata per la pena pecuniaria, gli effetti si estendono anche a quella fra le dette parti che non ha proposto opposizione.</w:t>
      </w:r>
    </w:p>
    <w:p w:rsidR="00C80A07" w:rsidRDefault="00F1367E" w:rsidP="00C80A07">
      <w:pPr>
        <w:spacing w:before="100" w:beforeAutospacing="1" w:after="100" w:afterAutospacing="1"/>
      </w:pPr>
      <w:bookmarkStart w:id="65" w:name="art464"/>
      <w:bookmarkEnd w:id="65"/>
      <w:r>
        <w:rPr>
          <w:b/>
        </w:rPr>
        <w:br/>
      </w:r>
      <w:r w:rsidR="00A70C64" w:rsidRPr="00A70C64">
        <w:rPr>
          <w:b/>
        </w:rPr>
        <w:t xml:space="preserve">Art. 464 </w:t>
      </w:r>
      <w:r w:rsidR="00C80A07" w:rsidRPr="00A70C64">
        <w:rPr>
          <w:b/>
        </w:rPr>
        <w:t>Giudi</w:t>
      </w:r>
      <w:r>
        <w:rPr>
          <w:b/>
        </w:rPr>
        <w:t>zio conseguente all'opposizione</w:t>
      </w:r>
      <w:r w:rsidR="00C80A07" w:rsidRPr="00A70C64">
        <w:rPr>
          <w:b/>
        </w:rPr>
        <w:t xml:space="preserve"> (1)</w:t>
      </w:r>
      <w:r w:rsidR="00A70C64" w:rsidRPr="00A70C64">
        <w:rPr>
          <w:b/>
        </w:rPr>
        <w:br/>
      </w:r>
      <w:r w:rsidR="00C80A07">
        <w:t>1. Se l'opponente ha chiesto il giudizio immediato, il giudice emette decreto a norma dell'articolo 456, commi 1, 3 e 5. Se l'opponente ha chiesto il giudizio abbreviato, il giudice fissa con decreto l'udienza dandone avviso almeno cinque giorni prima al pubblico ministero, all'imputato, al difensore e alla persona offesa; nel giudizio si osservano, in quanto applicabili, le disposizioni degli articoli 438, commi 3 e 5, 441, 441-bis, 442 e 443; nel caso di cui all'articolo 441-bis, comma 4, il giudice, revocata l'ordinanza con cui era stato disposto il giudizio abbreviato, fissa l'udienza per il giudizio conseguente all'opposizione. Se l'opponente ha chiesto l'applicazione della pena a norma dell'articolo 444, il giudice fissa con decreto un termine entro il quale il pubblico ministero deve esprimere il consenso, disponendo che la richiesta e il decreto siano notificati al pubblico ministero a cura dell'opponente. Ove il pubblico ministero non abbia espresso il consenso nel termine stabilito ovvero l'imputato non abbia formulato nell'atto di opposizione alcuna richiesta, il giudice emette decreto di giudizio immediato. (</w:t>
      </w:r>
      <w:r w:rsidR="00C80A07" w:rsidRPr="00C80A07">
        <w:t>2</w:t>
      </w:r>
      <w:r w:rsidR="00C80A07">
        <w:t>) (</w:t>
      </w:r>
      <w:r w:rsidR="00C80A07" w:rsidRPr="00C80A07">
        <w:t>3</w:t>
      </w:r>
      <w:r w:rsidR="00C80A07">
        <w:t>)</w:t>
      </w:r>
      <w:r w:rsidR="00A70C64">
        <w:br/>
      </w:r>
      <w:r w:rsidR="00C80A07">
        <w:t>2. Il giudice, se è presentata domanda di oblazione contestuale all'opposizione, decide sulla domanda stessa prima di emettere i provvedimenti a norma del comma 1.</w:t>
      </w:r>
      <w:r w:rsidR="00A70C64">
        <w:br/>
      </w:r>
      <w:r w:rsidR="00C80A07">
        <w:t>3. Nel giudizio conseguente all'opposizione, l'imputato non può chiedere il giudizio abbreviato o l'applicazione della pena su richiesta, né presentare domanda di oblazione. In ogni caso, il giudice revoca il decreto penale di condanna.</w:t>
      </w:r>
      <w:r>
        <w:br/>
      </w:r>
      <w:r w:rsidR="00C80A07">
        <w:t>4. Il giudice può applicare in ogni caso una pena anche diversa e più grave di quella fissata nel decreto di condanna e revocare i benefici già concessi.</w:t>
      </w:r>
      <w:r w:rsidR="00A70C64">
        <w:br/>
      </w:r>
      <w:r w:rsidR="00C80A07">
        <w:t>5. Con la sentenza che proscioglie l'imputato perché il fatto non sussiste, non è previsto dalla legge come reato ovvero è commesso in presenza di una causa di giustificazione, il giudice revoca il decreto di condanna anche nei confronti degli imputati dello stesso reato che non hanno proposto opposizione.</w:t>
      </w:r>
    </w:p>
    <w:p w:rsidR="00C80A07" w:rsidRPr="00F1367E" w:rsidRDefault="00C80A07" w:rsidP="00C80A07">
      <w:pPr>
        <w:spacing w:before="100" w:beforeAutospacing="1" w:after="100" w:afterAutospacing="1"/>
        <w:rPr>
          <w:i/>
        </w:rPr>
      </w:pPr>
      <w:r w:rsidRPr="00F1367E">
        <w:rPr>
          <w:i/>
        </w:rPr>
        <w:t>(1) La Corte costituzionale con sentenza 15 febbraio 1991, n. 81 ha dichiarato l'illegittimità costituzionale del primo e secondo comma del presente articolo nella parte in cui non prevedono che il pubblico ministero in caso di dissenso sia tenuto ad enunciarne le ragioni e nella parte in cui non prevede che il giudice, quando, a dibattimento concluso, ritiene ingiustificato il dissenso del pubblico ministero, possa applicare all'imputato la riduzione di pena contemplata dall'art. 442, secondo comma.</w:t>
      </w:r>
      <w:r w:rsidRPr="00F1367E">
        <w:rPr>
          <w:i/>
        </w:rPr>
        <w:br/>
        <w:t xml:space="preserve">(2) La Corte costituzionale con sentenza 31 gennaio 1992, n. 23 ha dichiarato l'illegittimità costituzionale del presente comma nella parte in cui non prevede che il giudice all'esito del dibattimento, ritenendo che il processo poteva essere definito allo stato degli atti dal giudice per le indagini preliminari, possa applicare la riduzione di pena prevista dall'art. 442, secondo comma. </w:t>
      </w:r>
      <w:r w:rsidRPr="00F1367E">
        <w:rPr>
          <w:i/>
        </w:rPr>
        <w:br/>
        <w:t xml:space="preserve">(3) La Corte costituzionale con </w:t>
      </w:r>
      <w:hyperlink r:id="rId10" w:history="1">
        <w:r w:rsidRPr="00F1367E">
          <w:rPr>
            <w:i/>
          </w:rPr>
          <w:t>sentenza 23 maggio 2003, n. 169</w:t>
        </w:r>
      </w:hyperlink>
      <w:r w:rsidRPr="00F1367E">
        <w:rPr>
          <w:i/>
        </w:rPr>
        <w:t xml:space="preserve"> ha dichiarato l'illegittimità del presente comma, secondo periodo, nella parte in cui non prevede che in caso di rigetto della richiesta di giudizio abbreviato subordinata ad una integrazione probatoria l'imputato possa rinnovare la richiesta prima della dichiarazione di apertura del dibattimento di primo grado e il giudice possa disporre il giudizio abbreviato.</w:t>
      </w:r>
    </w:p>
    <w:p w:rsidR="00C80A07" w:rsidRDefault="00C80A07" w:rsidP="00D15434">
      <w:pPr>
        <w:spacing w:before="100" w:beforeAutospacing="1" w:after="100" w:afterAutospacing="1"/>
      </w:pPr>
    </w:p>
    <w:p w:rsidR="00C80A07" w:rsidRDefault="00C80A07" w:rsidP="00D15434">
      <w:pPr>
        <w:spacing w:before="100" w:beforeAutospacing="1" w:after="100" w:afterAutospacing="1"/>
      </w:pPr>
    </w:p>
    <w:p w:rsidR="00C80A07" w:rsidRDefault="00C80A07" w:rsidP="00D15434">
      <w:pPr>
        <w:spacing w:before="100" w:beforeAutospacing="1" w:after="100" w:afterAutospacing="1"/>
      </w:pPr>
    </w:p>
    <w:p w:rsidR="00C80A07" w:rsidRDefault="00C80A07" w:rsidP="00D15434">
      <w:pPr>
        <w:spacing w:before="100" w:beforeAutospacing="1" w:after="100" w:afterAutospacing="1"/>
      </w:pPr>
    </w:p>
    <w:p w:rsidR="00C80A07" w:rsidRDefault="00C80A07" w:rsidP="00D15434">
      <w:pPr>
        <w:spacing w:before="100" w:beforeAutospacing="1" w:after="100" w:afterAutospacing="1"/>
      </w:pPr>
    </w:p>
    <w:p w:rsidR="00C80A07" w:rsidRDefault="00C80A07" w:rsidP="00D15434">
      <w:pPr>
        <w:spacing w:before="100" w:beforeAutospacing="1" w:after="100" w:afterAutospacing="1"/>
      </w:pPr>
    </w:p>
    <w:p w:rsidR="00C80A07" w:rsidRDefault="00C80A07" w:rsidP="00D15434">
      <w:pPr>
        <w:spacing w:before="100" w:beforeAutospacing="1" w:after="100" w:afterAutospacing="1"/>
      </w:pPr>
    </w:p>
    <w:p w:rsidR="00C80A07" w:rsidRDefault="00C80A07" w:rsidP="00D15434">
      <w:pPr>
        <w:spacing w:before="100" w:beforeAutospacing="1" w:after="100" w:afterAutospacing="1"/>
      </w:pPr>
    </w:p>
    <w:p w:rsidR="00C80A07" w:rsidRDefault="00C80A07" w:rsidP="00D15434">
      <w:pPr>
        <w:spacing w:before="100" w:beforeAutospacing="1" w:after="100" w:afterAutospacing="1"/>
      </w:pPr>
    </w:p>
    <w:p w:rsidR="00C80A07" w:rsidRDefault="00C80A07" w:rsidP="00D15434">
      <w:pPr>
        <w:spacing w:before="100" w:beforeAutospacing="1" w:after="100" w:afterAutospacing="1"/>
      </w:pPr>
    </w:p>
    <w:p w:rsidR="00C80A07" w:rsidRDefault="00C80A07" w:rsidP="00D15434">
      <w:pPr>
        <w:spacing w:before="100" w:beforeAutospacing="1" w:after="100" w:afterAutospacing="1"/>
      </w:pPr>
    </w:p>
    <w:p w:rsidR="00C80A07" w:rsidRDefault="00C80A07" w:rsidP="00D15434">
      <w:pPr>
        <w:spacing w:before="100" w:beforeAutospacing="1" w:after="100" w:afterAutospacing="1"/>
      </w:pPr>
    </w:p>
    <w:p w:rsidR="00C80A07" w:rsidRDefault="00C80A07" w:rsidP="00D15434">
      <w:pPr>
        <w:spacing w:before="100" w:beforeAutospacing="1" w:after="100" w:afterAutospacing="1"/>
      </w:pPr>
    </w:p>
    <w:p w:rsidR="00BE6B2F" w:rsidRDefault="00BE6B2F" w:rsidP="00D15434">
      <w:pPr>
        <w:spacing w:before="100" w:beforeAutospacing="1" w:after="100" w:afterAutospacing="1"/>
      </w:pPr>
    </w:p>
    <w:p w:rsidR="00C80A07" w:rsidRDefault="00C80A07" w:rsidP="00D15434">
      <w:pPr>
        <w:spacing w:before="100" w:beforeAutospacing="1" w:after="100" w:afterAutospacing="1"/>
      </w:pPr>
    </w:p>
    <w:p w:rsidR="00C80A07" w:rsidRDefault="00C80A07" w:rsidP="00D15434">
      <w:pPr>
        <w:spacing w:before="100" w:beforeAutospacing="1" w:after="100" w:afterAutospacing="1"/>
      </w:pPr>
    </w:p>
    <w:p w:rsidR="00C80A07" w:rsidRDefault="00C80A07" w:rsidP="00D15434">
      <w:pPr>
        <w:spacing w:before="100" w:beforeAutospacing="1" w:after="100" w:afterAutospacing="1"/>
      </w:pPr>
    </w:p>
    <w:p w:rsidR="00F4621D" w:rsidRPr="00BF15D2" w:rsidRDefault="001814EE" w:rsidP="00F4621D">
      <w:pPr>
        <w:spacing w:before="100" w:beforeAutospacing="1" w:after="100" w:afterAutospacing="1"/>
        <w:jc w:val="center"/>
      </w:pPr>
      <w:r>
        <w:rPr>
          <w:rFonts w:cs="Arial"/>
          <w:b/>
        </w:rPr>
        <w:t>PARTE II</w:t>
      </w:r>
      <w:r>
        <w:rPr>
          <w:rFonts w:cs="Arial"/>
          <w:b/>
        </w:rPr>
        <w:br/>
      </w:r>
      <w:r w:rsidR="00A01531">
        <w:rPr>
          <w:rFonts w:cs="Arial"/>
          <w:b/>
        </w:rPr>
        <w:t>LIBRO V</w:t>
      </w:r>
      <w:r w:rsidR="00F4621D">
        <w:rPr>
          <w:rFonts w:cs="Arial"/>
          <w:b/>
        </w:rPr>
        <w:t>II</w:t>
      </w:r>
      <w:r w:rsidR="00F4621D">
        <w:rPr>
          <w:rFonts w:cs="Arial"/>
          <w:b/>
        </w:rPr>
        <w:br/>
      </w:r>
      <w:r w:rsidR="00F4621D">
        <w:rPr>
          <w:bCs/>
        </w:rPr>
        <w:t>GIUDIZIO</w:t>
      </w:r>
      <w:r w:rsidR="00F4621D" w:rsidRPr="00EB01F8">
        <w:rPr>
          <w:bCs/>
        </w:rPr>
        <w:br/>
      </w:r>
      <w:r w:rsidR="00F4621D">
        <w:rPr>
          <w:b/>
        </w:rPr>
        <w:t>TITOLO II</w:t>
      </w:r>
      <w:r w:rsidR="00F4621D" w:rsidRPr="00BF15D2">
        <w:rPr>
          <w:b/>
        </w:rPr>
        <w:br/>
      </w:r>
      <w:r w:rsidR="00F4621D">
        <w:rPr>
          <w:szCs w:val="20"/>
        </w:rPr>
        <w:t>DIBATTIMENTO</w:t>
      </w:r>
      <w:r w:rsidR="00F4621D">
        <w:rPr>
          <w:szCs w:val="20"/>
        </w:rPr>
        <w:br/>
      </w:r>
      <w:r w:rsidR="00F4621D">
        <w:rPr>
          <w:b/>
        </w:rPr>
        <w:t>CAPO II</w:t>
      </w:r>
      <w:r w:rsidR="00F4621D" w:rsidRPr="00BF15D2">
        <w:rPr>
          <w:b/>
        </w:rPr>
        <w:br/>
      </w:r>
      <w:r w:rsidR="00F4621D">
        <w:rPr>
          <w:bCs/>
        </w:rPr>
        <w:t>ATTI INTRODUTTIVI</w:t>
      </w:r>
    </w:p>
    <w:p w:rsidR="00F4621D" w:rsidRDefault="00F4621D" w:rsidP="00F4621D">
      <w:pPr>
        <w:spacing w:before="100" w:beforeAutospacing="1" w:after="100" w:afterAutospacing="1"/>
        <w:jc w:val="both"/>
        <w:rPr>
          <w:rFonts w:cs="Arial"/>
          <w:b/>
        </w:rPr>
      </w:pPr>
    </w:p>
    <w:p w:rsidR="00F4621D" w:rsidRPr="00F4621D" w:rsidRDefault="00F4621D" w:rsidP="00F4621D">
      <w:pPr>
        <w:spacing w:before="100" w:beforeAutospacing="1" w:after="100" w:afterAutospacing="1"/>
      </w:pPr>
      <w:bookmarkStart w:id="66" w:name="_Toc440263890"/>
      <w:r w:rsidRPr="00F4621D">
        <w:rPr>
          <w:b/>
          <w:bCs/>
        </w:rPr>
        <w:t xml:space="preserve">495 </w:t>
      </w:r>
      <w:r w:rsidR="00FC3549">
        <w:rPr>
          <w:b/>
          <w:bCs/>
        </w:rPr>
        <w:t xml:space="preserve"> </w:t>
      </w:r>
      <w:r w:rsidRPr="00F4621D">
        <w:rPr>
          <w:b/>
          <w:bCs/>
        </w:rPr>
        <w:t>Provvedimenti del giudice in ordine alla prova</w:t>
      </w:r>
      <w:bookmarkEnd w:id="66"/>
      <w:r w:rsidRPr="00F4621D">
        <w:rPr>
          <w:b/>
          <w:bCs/>
        </w:rPr>
        <w:br/>
      </w:r>
      <w:r w:rsidRPr="00F4621D">
        <w:t xml:space="preserve">1. Il giudice, sentite le parti, provvede con ordinanza all`ammissione delle prove a norma degli artt. </w:t>
      </w:r>
      <w:r w:rsidR="00A7480B">
        <w:t>190 comma 1, e 190 bis. Quando è</w:t>
      </w:r>
      <w:r w:rsidRPr="00F4621D">
        <w:t xml:space="preserve"> stata ammessa l`acquisizione di verbali di prove di altri procedimenti (238), il giudice provvede un ordine alla richiesta di nuova assunzione della stessa prova (</w:t>
      </w:r>
      <w:proofErr w:type="spellStart"/>
      <w:r w:rsidRPr="00F4621D">
        <w:t>disp</w:t>
      </w:r>
      <w:proofErr w:type="spellEnd"/>
      <w:r w:rsidRPr="00F4621D">
        <w:t xml:space="preserve">. di </w:t>
      </w:r>
      <w:proofErr w:type="spellStart"/>
      <w:r w:rsidRPr="00F4621D">
        <w:t>att</w:t>
      </w:r>
      <w:proofErr w:type="spellEnd"/>
      <w:r w:rsidRPr="00F4621D">
        <w:t xml:space="preserve"> 147 bis) solo dopo l`acquisizione della documentazione relativa alla prova dell`altro procedimento .</w:t>
      </w:r>
      <w:r>
        <w:br/>
      </w:r>
      <w:r w:rsidRPr="00F4621D">
        <w:t>2. L`imputato ha diritto all`ammissione delle prove indicate a discarico sui fatti costituenti oggetto delle prove a carico, lo stesso diritto spetta al pubblico ministero in ordine alle prove a carico dell`imputato sui fatti costituenti oggetto delle prove a discarico.</w:t>
      </w:r>
      <w:r>
        <w:br/>
      </w:r>
      <w:r w:rsidRPr="00F4621D">
        <w:t>3. Prima che il giudice provveda sulla</w:t>
      </w:r>
      <w:r>
        <w:t xml:space="preserve"> domanda, le parti hanno facoltà</w:t>
      </w:r>
      <w:r w:rsidRPr="00F4621D">
        <w:t xml:space="preserve"> di esaminare i documenti (234 </w:t>
      </w:r>
      <w:proofErr w:type="spellStart"/>
      <w:r w:rsidRPr="00F4621D">
        <w:t>sg</w:t>
      </w:r>
      <w:proofErr w:type="spellEnd"/>
      <w:r w:rsidRPr="00F4621D">
        <w:t>.) di cui Ë chiesta l`ammissione.</w:t>
      </w:r>
      <w:r>
        <w:br/>
      </w:r>
      <w:r w:rsidRPr="00F4621D">
        <w:t>4. Nel corso dell`istruzione dibattimentale, il giudice decide con ordinanza sulle eccezioni proposte dalle pa</w:t>
      </w:r>
      <w:r>
        <w:t>rti in ordine alla ammissibilità</w:t>
      </w:r>
      <w:r w:rsidRPr="00F4621D">
        <w:t xml:space="preserve"> delle prove. </w:t>
      </w:r>
      <w:r>
        <w:t>n giudice, sentite le parti, può</w:t>
      </w:r>
      <w:r w:rsidRPr="00F4621D">
        <w:t xml:space="preserve"> revocare con ordinanza l`ammissione di prove che risultano</w:t>
      </w:r>
      <w:r>
        <w:t xml:space="preserve"> superflue o ammettere prove già</w:t>
      </w:r>
      <w:r w:rsidRPr="00F4621D">
        <w:t xml:space="preserve"> escluse.</w:t>
      </w:r>
    </w:p>
    <w:p w:rsidR="00F4621D" w:rsidRDefault="00F4621D" w:rsidP="00F4621D">
      <w:pPr>
        <w:spacing w:before="100" w:beforeAutospacing="1" w:after="100" w:afterAutospacing="1"/>
        <w:jc w:val="both"/>
        <w:rPr>
          <w:rFonts w:cs="Arial"/>
          <w:b/>
        </w:rPr>
      </w:pPr>
    </w:p>
    <w:p w:rsidR="004E3712" w:rsidRPr="00BF15D2" w:rsidRDefault="004E3712" w:rsidP="004E3712">
      <w:pPr>
        <w:spacing w:before="100" w:beforeAutospacing="1" w:after="100" w:afterAutospacing="1"/>
        <w:jc w:val="center"/>
      </w:pPr>
      <w:r>
        <w:rPr>
          <w:b/>
        </w:rPr>
        <w:t>CAPO III</w:t>
      </w:r>
      <w:r w:rsidRPr="00BF15D2">
        <w:rPr>
          <w:b/>
        </w:rPr>
        <w:br/>
      </w:r>
      <w:r>
        <w:rPr>
          <w:bCs/>
        </w:rPr>
        <w:t>ISTRUZIONE DIBATTIMENTALE</w:t>
      </w:r>
    </w:p>
    <w:p w:rsidR="004E3712" w:rsidRPr="004E3712" w:rsidRDefault="004E3712" w:rsidP="004E3712">
      <w:pPr>
        <w:spacing w:before="100" w:beforeAutospacing="1" w:after="100" w:afterAutospacing="1"/>
        <w:rPr>
          <w:b/>
          <w:bCs/>
        </w:rPr>
      </w:pPr>
      <w:r>
        <w:rPr>
          <w:b/>
          <w:bCs/>
        </w:rPr>
        <w:br/>
        <w:t xml:space="preserve">Art. 497  </w:t>
      </w:r>
      <w:r w:rsidRPr="004E3712">
        <w:rPr>
          <w:b/>
          <w:bCs/>
        </w:rPr>
        <w:t>Atti preliminari all'esame dei test</w:t>
      </w:r>
      <w:r>
        <w:rPr>
          <w:b/>
          <w:bCs/>
        </w:rPr>
        <w:t>imoni</w:t>
      </w:r>
    </w:p>
    <w:p w:rsidR="004E3712" w:rsidRPr="004E3712" w:rsidRDefault="004E3712" w:rsidP="004E3712">
      <w:pPr>
        <w:spacing w:before="100" w:beforeAutospacing="1" w:after="100" w:afterAutospacing="1"/>
      </w:pPr>
      <w:r w:rsidRPr="004E3712">
        <w:t>1. I testimoni sono esaminati l'uno dopo l'altro nell'ordine prescelto dalle parti che li hanno indicati.</w:t>
      </w:r>
      <w:r>
        <w:br/>
      </w:r>
      <w:r w:rsidRPr="004E3712">
        <w:t xml:space="preserve">2. </w:t>
      </w:r>
      <w:r w:rsidRPr="008D2D5C">
        <w:rPr>
          <w:highlight w:val="yellow"/>
        </w:rPr>
        <w:t>Prima che l'esame abbia inizio, il presidente avverte il testimone dell'obbligo di dire la verità</w:t>
      </w:r>
      <w:r w:rsidRPr="004E3712">
        <w:t>. Salvo che si tratti di persona minore degli anni quattordici, il presidente avverte altresì il testimone delle responsabilità previste dalla legge penale per i testimoni falsi o reticenti e lo invita a rendere la seguente dichiarazione: «Consapevole della responsabilità morale e giuridica che assumo con la mia deposizione, mi impegno a dire tutta la verità e a non nascondere nulla di quanto è a mia conoscenza». Lo invita quindi a fornire le proprie generalità.</w:t>
      </w:r>
      <w:r>
        <w:br/>
      </w:r>
      <w:r w:rsidRPr="004E3712">
        <w:t>3. L'osservanza delle disposizioni del comma 2 è prescritta a pena di nullità.</w:t>
      </w:r>
    </w:p>
    <w:p w:rsidR="004E3712" w:rsidRPr="00A7480B" w:rsidRDefault="004E3712" w:rsidP="004E3712">
      <w:pPr>
        <w:spacing w:before="100" w:beforeAutospacing="1" w:after="100" w:afterAutospacing="1"/>
        <w:rPr>
          <w:b/>
          <w:bCs/>
          <w:highlight w:val="yellow"/>
        </w:rPr>
      </w:pPr>
      <w:r w:rsidRPr="00FC3549">
        <w:rPr>
          <w:b/>
          <w:bCs/>
        </w:rPr>
        <w:t xml:space="preserve">Art. 499 </w:t>
      </w:r>
      <w:r>
        <w:rPr>
          <w:b/>
          <w:bCs/>
        </w:rPr>
        <w:t xml:space="preserve"> </w:t>
      </w:r>
      <w:r w:rsidRPr="00FC3549">
        <w:rPr>
          <w:b/>
          <w:bCs/>
        </w:rPr>
        <w:t>Regole per l'esame testimoniale</w:t>
      </w:r>
      <w:r>
        <w:rPr>
          <w:b/>
          <w:bCs/>
        </w:rPr>
        <w:br/>
      </w:r>
      <w:r w:rsidRPr="00A7480B">
        <w:t>1. L'esame testimoniale si svolge mediante domande su fatti specifici.</w:t>
      </w:r>
      <w:r>
        <w:rPr>
          <w:b/>
          <w:bCs/>
        </w:rPr>
        <w:br/>
      </w:r>
      <w:r w:rsidRPr="00A7480B">
        <w:t>2. Nel corso dell'esame sono vietate le domande che possono nuocere alla sincerità delle risposte.</w:t>
      </w:r>
      <w:r>
        <w:rPr>
          <w:b/>
          <w:bCs/>
        </w:rPr>
        <w:br/>
      </w:r>
      <w:r w:rsidRPr="00A7480B">
        <w:t>3. Nell'esame condotto dalla parte che ha chiesto la citazione del testimone e da quella che ha un interesse comune sono vietate le domande che tendono a suggerire le risposte.</w:t>
      </w:r>
      <w:r>
        <w:rPr>
          <w:b/>
          <w:bCs/>
        </w:rPr>
        <w:br/>
      </w:r>
      <w:r w:rsidRPr="00A7480B">
        <w:t>4. Il presidente cura che l'esame del testimone sia condotto senza ledere il rispetto della persona.</w:t>
      </w:r>
      <w:r>
        <w:rPr>
          <w:b/>
          <w:bCs/>
        </w:rPr>
        <w:br/>
      </w:r>
      <w:r w:rsidRPr="00A7480B">
        <w:rPr>
          <w:highlight w:val="yellow"/>
        </w:rPr>
        <w:t>5. Il t</w:t>
      </w:r>
      <w:r>
        <w:rPr>
          <w:highlight w:val="yellow"/>
        </w:rPr>
        <w:t xml:space="preserve">estimone può essere autorizzato </w:t>
      </w:r>
      <w:r w:rsidRPr="00A7480B">
        <w:rPr>
          <w:highlight w:val="yellow"/>
        </w:rPr>
        <w:t>dal presidente a consultare, in aiuto della memoria, documenti da lui redatti.</w:t>
      </w:r>
      <w:r>
        <w:rPr>
          <w:b/>
          <w:bCs/>
        </w:rPr>
        <w:br/>
      </w:r>
      <w:r w:rsidRPr="00A7480B">
        <w:t>6. Durante l'esame, il presidente, anche di ufficio, interviene per assicurare la pertinenza delle domande, la genuinità delle risposte, la lealtà dell'esame e la correttezza delle contestazioni, ordinando, se occorre, l'esibizione del verbale nella parte in cui le dichiarazioni sono state utilizzate per le contestazioni.</w:t>
      </w:r>
      <w:r>
        <w:rPr>
          <w:b/>
          <w:bCs/>
          <w:highlight w:val="yellow"/>
        </w:rPr>
        <w:br/>
      </w:r>
    </w:p>
    <w:p w:rsidR="00F76012" w:rsidRPr="00F76012" w:rsidRDefault="00F76012" w:rsidP="00AB1C4D">
      <w:pPr>
        <w:spacing w:before="100" w:beforeAutospacing="1" w:after="100" w:afterAutospacing="1"/>
      </w:pPr>
      <w:bookmarkStart w:id="67" w:name="_Toc440263897"/>
      <w:r w:rsidRPr="004955A6">
        <w:rPr>
          <w:b/>
          <w:bCs/>
          <w:highlight w:val="yellow"/>
        </w:rPr>
        <w:t xml:space="preserve">500 </w:t>
      </w:r>
      <w:r w:rsidR="00FC3549">
        <w:rPr>
          <w:b/>
          <w:bCs/>
          <w:highlight w:val="yellow"/>
        </w:rPr>
        <w:t xml:space="preserve"> </w:t>
      </w:r>
      <w:r w:rsidRPr="004955A6">
        <w:rPr>
          <w:b/>
          <w:bCs/>
          <w:highlight w:val="yellow"/>
        </w:rPr>
        <w:t>Contestazioni nel</w:t>
      </w:r>
      <w:r w:rsidR="00406498" w:rsidRPr="004955A6">
        <w:rPr>
          <w:b/>
          <w:bCs/>
          <w:highlight w:val="yellow"/>
        </w:rPr>
        <w:t>l’</w:t>
      </w:r>
      <w:r w:rsidRPr="004955A6">
        <w:rPr>
          <w:b/>
          <w:bCs/>
          <w:highlight w:val="yellow"/>
        </w:rPr>
        <w:t>esame testimoniale</w:t>
      </w:r>
      <w:bookmarkEnd w:id="67"/>
      <w:r w:rsidRPr="004955A6">
        <w:rPr>
          <w:b/>
          <w:bCs/>
          <w:highlight w:val="yellow"/>
        </w:rPr>
        <w:t xml:space="preserve"> </w:t>
      </w:r>
      <w:r w:rsidRPr="004955A6">
        <w:rPr>
          <w:b/>
          <w:bCs/>
          <w:highlight w:val="yellow"/>
        </w:rPr>
        <w:br/>
      </w:r>
      <w:r w:rsidRPr="004955A6">
        <w:rPr>
          <w:highlight w:val="yellow"/>
        </w:rPr>
        <w:t>1. Fermi i divieti di lettura e di allegazione, le parti, per contestare in tutto o in parte il contenuto della deposizione, possono servirsi delle dichiarazioni precedentemente rese dal testimone (351, 362, 422) e contenute nel fascicolo del pubblico ministero (433).</w:t>
      </w:r>
      <w:r w:rsidRPr="004955A6">
        <w:rPr>
          <w:highlight w:val="yellow"/>
        </w:rPr>
        <w:br/>
        <w:t>2. Tale facoltà può essere esercitata solo se sui fatti e sulle circostanze da contestare il testimone abbia gi</w:t>
      </w:r>
      <w:r w:rsidR="00AB1C4D" w:rsidRPr="004955A6">
        <w:rPr>
          <w:highlight w:val="yellow"/>
        </w:rPr>
        <w:t>à</w:t>
      </w:r>
      <w:r w:rsidRPr="004955A6">
        <w:rPr>
          <w:highlight w:val="yellow"/>
        </w:rPr>
        <w:t xml:space="preserve"> deposto.</w:t>
      </w:r>
      <w:r w:rsidRPr="004955A6">
        <w:rPr>
          <w:highlight w:val="yellow"/>
        </w:rPr>
        <w:br/>
        <w:t>2 bis. Le parti possono procedere alla contestazione anche quando il teste rifiuta o comunque omette, in tutto o in parte, di rispondere sulle circostanze riferite nelle pr</w:t>
      </w:r>
      <w:r w:rsidR="004955A6" w:rsidRPr="004955A6">
        <w:rPr>
          <w:highlight w:val="yellow"/>
        </w:rPr>
        <w:t>ecedenti dichiarazioni (</w:t>
      </w:r>
      <w:proofErr w:type="spellStart"/>
      <w:r w:rsidR="004955A6" w:rsidRPr="004955A6">
        <w:rPr>
          <w:highlight w:val="yellow"/>
        </w:rPr>
        <w:t>c.p</w:t>
      </w:r>
      <w:proofErr w:type="spellEnd"/>
      <w:r w:rsidR="004955A6" w:rsidRPr="004955A6">
        <w:rPr>
          <w:highlight w:val="yellow"/>
        </w:rPr>
        <w:t xml:space="preserve"> 372</w:t>
      </w:r>
      <w:r w:rsidRPr="004955A6">
        <w:rPr>
          <w:highlight w:val="yellow"/>
        </w:rPr>
        <w:t>) .</w:t>
      </w:r>
      <w:r w:rsidRPr="004955A6">
        <w:rPr>
          <w:highlight w:val="yellow"/>
        </w:rPr>
        <w:br/>
        <w:t>3. Le dichiarazioni utilizzate per la contestazione possono essere valutate dal giudice per stabilire la credibilità della persona esaminata.</w:t>
      </w:r>
      <w:r w:rsidRPr="004955A6">
        <w:rPr>
          <w:highlight w:val="yellow"/>
        </w:rPr>
        <w:br/>
        <w:t xml:space="preserve">4. Quando, a seguito della contestazione, sussiste difformità rispetto al contenuto della deposizione, le dichiarazioni utilizzate per la contestazione sono acquisite nel fascicolo per il dibattimento e sono valutate come prova dei fatti in esse affermati se sussistono altri elementi di prova che ne confermano </w:t>
      </w:r>
      <w:r w:rsidR="00406498" w:rsidRPr="004955A6">
        <w:rPr>
          <w:highlight w:val="yellow"/>
        </w:rPr>
        <w:t>l’</w:t>
      </w:r>
      <w:r w:rsidRPr="004955A6">
        <w:rPr>
          <w:highlight w:val="yellow"/>
        </w:rPr>
        <w:t>attendibilità.</w:t>
      </w:r>
      <w:r w:rsidRPr="004955A6">
        <w:rPr>
          <w:highlight w:val="yellow"/>
        </w:rPr>
        <w:br/>
        <w:t>5. Le dichiarazioni acquisite a norma del comma 4 sono valutate come prova dei fatti in esse affermati quando, anche per le modalità della deposizione o per altre circostanze emerse dal dibattim</w:t>
      </w:r>
      <w:r w:rsidR="00AB1C4D" w:rsidRPr="004955A6">
        <w:rPr>
          <w:highlight w:val="yellow"/>
        </w:rPr>
        <w:t>ento, risulta che il testimone è</w:t>
      </w:r>
      <w:r w:rsidRPr="004955A6">
        <w:rPr>
          <w:highlight w:val="yellow"/>
        </w:rPr>
        <w:t xml:space="preserve"> stato sottoposto a violenza, minaccia, offerta o promessa di denaro o di </w:t>
      </w:r>
      <w:proofErr w:type="spellStart"/>
      <w:r w:rsidRPr="004955A6">
        <w:rPr>
          <w:highlight w:val="yellow"/>
        </w:rPr>
        <w:t>altra</w:t>
      </w:r>
      <w:proofErr w:type="spellEnd"/>
      <w:r w:rsidRPr="004955A6">
        <w:rPr>
          <w:highlight w:val="yellow"/>
        </w:rPr>
        <w:t xml:space="preserve"> utilità, </w:t>
      </w:r>
      <w:proofErr w:type="spellStart"/>
      <w:r w:rsidRPr="004955A6">
        <w:rPr>
          <w:highlight w:val="yellow"/>
        </w:rPr>
        <w:t>affinchè</w:t>
      </w:r>
      <w:proofErr w:type="spellEnd"/>
      <w:r w:rsidRPr="004955A6">
        <w:rPr>
          <w:highlight w:val="yellow"/>
        </w:rPr>
        <w:t xml:space="preserve"> non deponga o deponga il falso (372 c.p.) ovvero risultano altre situazioni che hanno compromesso la genuinità del</w:t>
      </w:r>
      <w:r w:rsidR="00406498" w:rsidRPr="004955A6">
        <w:rPr>
          <w:highlight w:val="yellow"/>
        </w:rPr>
        <w:t>l’</w:t>
      </w:r>
      <w:r w:rsidRPr="004955A6">
        <w:rPr>
          <w:highlight w:val="yellow"/>
        </w:rPr>
        <w:t>esame.</w:t>
      </w:r>
      <w:r w:rsidRPr="004955A6">
        <w:rPr>
          <w:highlight w:val="yellow"/>
        </w:rPr>
        <w:br/>
        <w:t>6. Le dichiarazioni assunte dal giudice a norma del</w:t>
      </w:r>
      <w:r w:rsidR="00406498" w:rsidRPr="004955A6">
        <w:rPr>
          <w:highlight w:val="yellow"/>
        </w:rPr>
        <w:t>l’</w:t>
      </w:r>
      <w:r w:rsidRPr="004955A6">
        <w:rPr>
          <w:highlight w:val="yellow"/>
        </w:rPr>
        <w:t>art. 422 costituiscono prova dei fatti in esse affermati, se sono state utilizzate per le contestazioni previste dal presente articolo.</w:t>
      </w:r>
    </w:p>
    <w:p w:rsidR="004114C2" w:rsidRPr="0022424D" w:rsidRDefault="00FC3549" w:rsidP="0022424D">
      <w:pPr>
        <w:spacing w:before="100" w:beforeAutospacing="1" w:after="100" w:afterAutospacing="1"/>
      </w:pPr>
      <w:bookmarkStart w:id="68" w:name="_Toc440263900"/>
      <w:bookmarkStart w:id="69" w:name="_Toc440263904"/>
      <w:r>
        <w:rPr>
          <w:b/>
          <w:bCs/>
        </w:rPr>
        <w:br/>
      </w:r>
      <w:r w:rsidR="004114C2" w:rsidRPr="004114C2">
        <w:rPr>
          <w:b/>
          <w:bCs/>
        </w:rPr>
        <w:t>503 Esame delle parti private</w:t>
      </w:r>
      <w:bookmarkEnd w:id="68"/>
      <w:r w:rsidR="004114C2" w:rsidRPr="004114C2">
        <w:rPr>
          <w:b/>
          <w:bCs/>
        </w:rPr>
        <w:br/>
      </w:r>
      <w:r w:rsidR="00892028">
        <w:t>1. Il presidente dispone l'</w:t>
      </w:r>
      <w:r w:rsidR="004114C2" w:rsidRPr="004114C2">
        <w:t>esame delle parti che ne abbiano fatto richiesta o che vi abbiano consentito, secondo il seguente ordine (</w:t>
      </w:r>
      <w:proofErr w:type="spellStart"/>
      <w:r w:rsidR="004114C2" w:rsidRPr="004114C2">
        <w:t>disp</w:t>
      </w:r>
      <w:proofErr w:type="spellEnd"/>
      <w:r w:rsidR="004114C2" w:rsidRPr="004114C2">
        <w:t xml:space="preserve">. di </w:t>
      </w:r>
      <w:proofErr w:type="spellStart"/>
      <w:r w:rsidR="004114C2" w:rsidRPr="004114C2">
        <w:t>att</w:t>
      </w:r>
      <w:proofErr w:type="spellEnd"/>
      <w:r w:rsidR="004114C2" w:rsidRPr="004114C2">
        <w:t xml:space="preserve"> 150): parte civile, responsabile civile, persona civilmente obbligata per la pena pecuniaria e imputato.</w:t>
      </w:r>
      <w:r w:rsidR="004114C2">
        <w:br/>
      </w:r>
      <w:r w:rsidR="004114C2" w:rsidRPr="004114C2">
        <w:t>2. L`esame si svolge nei modi previsti dagli artt. 498 e 499. Ha inizio con le domande del difensore</w:t>
      </w:r>
      <w:r w:rsidR="00892028">
        <w:t xml:space="preserve"> o del pubblico ministero che l'</w:t>
      </w:r>
      <w:r w:rsidR="004114C2" w:rsidRPr="004114C2">
        <w:t>ha chiesto e prosegue con le domande, secondo i casi, del pubblico ministero e dei difensori della parte civile, del responsabile civile, della persona civilmente obbligata per la pena pecuniaria, del coimputato e dell`imputato. Qui</w:t>
      </w:r>
      <w:r w:rsidR="004114C2">
        <w:t>ndi, chi ha iniziato l`esame può</w:t>
      </w:r>
      <w:r w:rsidR="004114C2" w:rsidRPr="004114C2">
        <w:t xml:space="preserve"> rivolgere nuove domande.</w:t>
      </w:r>
      <w:r w:rsidR="004114C2">
        <w:br/>
      </w:r>
      <w:r w:rsidR="004114C2" w:rsidRPr="00DC29AF">
        <w:rPr>
          <w:highlight w:val="yellow"/>
        </w:rPr>
        <w:t xml:space="preserve">3. Fermi i divieti di lettura (514) e di allegazione, il pubblico ministero e i difensori, per contestare in tutto o in parte il contenuto della deposizione, possono servirsi delle dichiarazioni precedentemente rese dalla parte esaminata e contenute nel fascicolo del pubblico ministero (431). Tale facoltà può essere esercitata solo se sui fatti e sulle circostanze </w:t>
      </w:r>
      <w:r w:rsidR="00A75120" w:rsidRPr="00DC29AF">
        <w:rPr>
          <w:highlight w:val="yellow"/>
        </w:rPr>
        <w:t>da contestare la parte abbia già</w:t>
      </w:r>
      <w:r w:rsidR="004114C2" w:rsidRPr="00DC29AF">
        <w:rPr>
          <w:highlight w:val="yellow"/>
        </w:rPr>
        <w:t xml:space="preserve"> deposto.</w:t>
      </w:r>
      <w:r w:rsidR="004114C2">
        <w:br/>
      </w:r>
      <w:r w:rsidR="004114C2" w:rsidRPr="004114C2">
        <w:t>4. Si applica la disposizione dell`art. 500 comma 3 .</w:t>
      </w:r>
      <w:r w:rsidR="004114C2">
        <w:br/>
      </w:r>
      <w:r w:rsidR="004114C2" w:rsidRPr="00987A7A">
        <w:rPr>
          <w:highlight w:val="yellow"/>
        </w:rPr>
        <w:t>5. Le dichiarazioni alle quali il difensore aveva diritto di assistere</w:t>
      </w:r>
      <w:r w:rsidR="008D2D5C" w:rsidRPr="00987A7A">
        <w:rPr>
          <w:highlight w:val="yellow"/>
        </w:rPr>
        <w:t xml:space="preserve"> assunte dal pubblico ministero </w:t>
      </w:r>
      <w:r w:rsidR="004114C2" w:rsidRPr="00987A7A">
        <w:rPr>
          <w:highlight w:val="yellow"/>
        </w:rPr>
        <w:t>o dalla polizia giudiziaria su delega del pubblico ministero (370) sono acquisite nel fascicolo per il dibattimento, se sono state utilizzate per le cont</w:t>
      </w:r>
      <w:r w:rsidR="008D2D5C" w:rsidRPr="00987A7A">
        <w:rPr>
          <w:highlight w:val="yellow"/>
        </w:rPr>
        <w:t>estazioni previste dal comma 3.</w:t>
      </w:r>
      <w:r w:rsidR="004114C2">
        <w:br/>
      </w:r>
      <w:r w:rsidR="004114C2" w:rsidRPr="004114C2">
        <w:t>6. La disposizione prevista dal comma 5 si applica anche per le dichiarazioni rese a norma degli artt. 294, 299, comma 3 ter, 391 e 422.</w:t>
      </w:r>
    </w:p>
    <w:p w:rsidR="00F76012" w:rsidRPr="00F76012" w:rsidRDefault="00FC3549" w:rsidP="00F76012">
      <w:pPr>
        <w:spacing w:before="100" w:beforeAutospacing="1" w:after="100" w:afterAutospacing="1"/>
      </w:pPr>
      <w:r>
        <w:rPr>
          <w:b/>
          <w:bCs/>
        </w:rPr>
        <w:br/>
      </w:r>
      <w:r w:rsidR="00F76012" w:rsidRPr="001110F4">
        <w:rPr>
          <w:b/>
          <w:bCs/>
          <w:highlight w:val="yellow"/>
        </w:rPr>
        <w:t>507 Ammissione di nuove prove</w:t>
      </w:r>
      <w:bookmarkEnd w:id="69"/>
      <w:r w:rsidR="00F76012" w:rsidRPr="001110F4">
        <w:rPr>
          <w:b/>
          <w:bCs/>
          <w:highlight w:val="yellow"/>
        </w:rPr>
        <w:br/>
      </w:r>
      <w:r w:rsidR="00F76012" w:rsidRPr="001110F4">
        <w:rPr>
          <w:highlight w:val="yellow"/>
        </w:rPr>
        <w:t xml:space="preserve">1. Terminata </w:t>
      </w:r>
      <w:r w:rsidR="00406498" w:rsidRPr="001110F4">
        <w:rPr>
          <w:highlight w:val="yellow"/>
        </w:rPr>
        <w:t>l’</w:t>
      </w:r>
      <w:r w:rsidR="00F76012" w:rsidRPr="001110F4">
        <w:rPr>
          <w:highlight w:val="yellow"/>
        </w:rPr>
        <w:t xml:space="preserve">acquisizione delle prove, il giudice, se risulta assolutamente necessario, può disporre anche di ufficio (190) </w:t>
      </w:r>
      <w:r w:rsidR="00406498" w:rsidRPr="001110F4">
        <w:rPr>
          <w:highlight w:val="yellow"/>
        </w:rPr>
        <w:t>l’</w:t>
      </w:r>
      <w:r w:rsidR="00F76012" w:rsidRPr="001110F4">
        <w:rPr>
          <w:highlight w:val="yellow"/>
        </w:rPr>
        <w:t>assunzione di nuovi mezzi di prove (</w:t>
      </w:r>
      <w:proofErr w:type="spellStart"/>
      <w:r w:rsidR="00F76012" w:rsidRPr="001110F4">
        <w:rPr>
          <w:highlight w:val="yellow"/>
        </w:rPr>
        <w:t>disp</w:t>
      </w:r>
      <w:proofErr w:type="spellEnd"/>
      <w:r w:rsidR="00F76012" w:rsidRPr="001110F4">
        <w:rPr>
          <w:highlight w:val="yellow"/>
        </w:rPr>
        <w:t xml:space="preserve">. di </w:t>
      </w:r>
      <w:proofErr w:type="spellStart"/>
      <w:r w:rsidR="00F76012" w:rsidRPr="001110F4">
        <w:rPr>
          <w:highlight w:val="yellow"/>
        </w:rPr>
        <w:t>att</w:t>
      </w:r>
      <w:proofErr w:type="spellEnd"/>
      <w:r w:rsidR="00F76012" w:rsidRPr="001110F4">
        <w:rPr>
          <w:highlight w:val="yellow"/>
        </w:rPr>
        <w:t xml:space="preserve"> 151.) .</w:t>
      </w:r>
      <w:r w:rsidR="00F76012" w:rsidRPr="001110F4">
        <w:rPr>
          <w:highlight w:val="yellow"/>
        </w:rPr>
        <w:br/>
        <w:t> 1.bis Il giudice può disporre a norma del comma 1 anche dell’assunzione di mezzi di prova relativi agli atti acquisiti per il dibattimento a norma degli articoli 431, comma 2, e 493, comma 3.*</w:t>
      </w:r>
      <w:r w:rsidR="00071428">
        <w:rPr>
          <w:highlight w:val="yellow"/>
        </w:rPr>
        <w:br/>
      </w:r>
      <w:r w:rsidR="00F76012" w:rsidRPr="001110F4">
        <w:rPr>
          <w:highlight w:val="yellow"/>
        </w:rPr>
        <w:br/>
      </w:r>
      <w:r w:rsidR="00F76012" w:rsidRPr="001110F4">
        <w:rPr>
          <w:sz w:val="20"/>
          <w:szCs w:val="20"/>
          <w:highlight w:val="yellow"/>
        </w:rPr>
        <w:t xml:space="preserve">* come modificato dalla legge </w:t>
      </w:r>
      <w:smartTag w:uri="urn:schemas-microsoft-com:office:smarttags" w:element="date">
        <w:smartTagPr>
          <w:attr w:name="ls" w:val="trans"/>
          <w:attr w:name="Month" w:val="12"/>
          <w:attr w:name="Day" w:val="16"/>
          <w:attr w:name="Year" w:val="1999"/>
        </w:smartTagPr>
        <w:r w:rsidR="00F76012" w:rsidRPr="001110F4">
          <w:rPr>
            <w:sz w:val="20"/>
            <w:szCs w:val="20"/>
            <w:highlight w:val="yellow"/>
          </w:rPr>
          <w:t>16 dicembre 1999</w:t>
        </w:r>
      </w:smartTag>
      <w:r w:rsidR="00F76012" w:rsidRPr="001110F4">
        <w:rPr>
          <w:sz w:val="20"/>
          <w:szCs w:val="20"/>
          <w:highlight w:val="yellow"/>
        </w:rPr>
        <w:t xml:space="preserve"> G.U n.296 del </w:t>
      </w:r>
      <w:smartTag w:uri="urn:schemas-microsoft-com:office:smarttags" w:element="date">
        <w:smartTagPr>
          <w:attr w:name="ls" w:val="trans"/>
          <w:attr w:name="Month" w:val="12"/>
          <w:attr w:name="Day" w:val="18"/>
          <w:attr w:name="Year" w:val="96"/>
        </w:smartTagPr>
        <w:r w:rsidR="00F76012" w:rsidRPr="001110F4">
          <w:rPr>
            <w:sz w:val="20"/>
            <w:szCs w:val="20"/>
            <w:highlight w:val="yellow"/>
          </w:rPr>
          <w:t>18.12.96</w:t>
        </w:r>
      </w:smartTag>
      <w:r w:rsidR="00F76012" w:rsidRPr="00F76012">
        <w:rPr>
          <w:sz w:val="20"/>
          <w:szCs w:val="20"/>
        </w:rPr>
        <w:t xml:space="preserve"> </w:t>
      </w:r>
    </w:p>
    <w:p w:rsidR="00CA3B7F" w:rsidRDefault="004114C2" w:rsidP="00F76012">
      <w:pPr>
        <w:spacing w:before="100" w:beforeAutospacing="1" w:after="100" w:afterAutospacing="1"/>
        <w:rPr>
          <w:b/>
          <w:bCs/>
        </w:rPr>
      </w:pPr>
      <w:bookmarkStart w:id="70" w:name="_Toc440263908"/>
      <w:r>
        <w:rPr>
          <w:b/>
          <w:bCs/>
        </w:rPr>
        <w:br/>
      </w:r>
    </w:p>
    <w:p w:rsidR="00F76012" w:rsidRPr="00F76012" w:rsidRDefault="00F76012" w:rsidP="00F76012">
      <w:pPr>
        <w:spacing w:before="100" w:beforeAutospacing="1" w:after="100" w:afterAutospacing="1"/>
      </w:pPr>
      <w:r w:rsidRPr="00F76012">
        <w:rPr>
          <w:b/>
          <w:bCs/>
        </w:rPr>
        <w:t>511 Letture consentite</w:t>
      </w:r>
      <w:bookmarkEnd w:id="70"/>
      <w:r w:rsidRPr="00F76012">
        <w:rPr>
          <w:b/>
          <w:bCs/>
        </w:rPr>
        <w:br/>
      </w:r>
      <w:r w:rsidRPr="00F76012">
        <w:t>1. Il giudice anche di ufficio (190), dispone che sia data lettura, integrale o parziale, degli atti contenuti nel fascicolo per il dibattimento.</w:t>
      </w:r>
      <w:r>
        <w:br/>
      </w:r>
      <w:r w:rsidRPr="00F76012">
        <w:t>2. La lettu</w:t>
      </w:r>
      <w:r>
        <w:t>ra di verbali di dichiarazioni è</w:t>
      </w:r>
      <w:r w:rsidRPr="00F76012">
        <w:t xml:space="preserve"> disposta solo dopo </w:t>
      </w:r>
      <w:r w:rsidR="00406498">
        <w:t>l’</w:t>
      </w:r>
      <w:r w:rsidRPr="00F76012">
        <w:t xml:space="preserve">esame della persona che le ha rese, a meno che </w:t>
      </w:r>
      <w:r w:rsidR="00406498">
        <w:t>l’</w:t>
      </w:r>
      <w:r w:rsidRPr="00F76012">
        <w:t>esame non abbia luogo.</w:t>
      </w:r>
      <w:r>
        <w:br/>
      </w:r>
      <w:r w:rsidRPr="00F76012">
        <w:t xml:space="preserve">3. La lettura </w:t>
      </w:r>
      <w:r>
        <w:t>della relazione peritale (227) è</w:t>
      </w:r>
      <w:r w:rsidRPr="00F76012">
        <w:t xml:space="preserve"> disposta solo dopo </w:t>
      </w:r>
      <w:r w:rsidR="00406498">
        <w:t>l’</w:t>
      </w:r>
      <w:r w:rsidRPr="00F76012">
        <w:t>esame del perito.</w:t>
      </w:r>
      <w:r>
        <w:br/>
      </w:r>
      <w:r w:rsidRPr="00F76012">
        <w:t>4. La lettura dei verbali delle dichiarazioni orali</w:t>
      </w:r>
      <w:r>
        <w:t xml:space="preserve"> di querela o di istanza (431) è</w:t>
      </w:r>
      <w:r w:rsidRPr="00F76012">
        <w:t xml:space="preserve"> consentita ai soli fini del</w:t>
      </w:r>
      <w:r w:rsidR="00406498">
        <w:t>l’</w:t>
      </w:r>
      <w:r w:rsidRPr="00F76012">
        <w:t>accertamento della esistenza d</w:t>
      </w:r>
      <w:r>
        <w:t>ella condizione di procedibilità</w:t>
      </w:r>
      <w:r w:rsidRPr="00F76012">
        <w:t>.</w:t>
      </w:r>
      <w:r>
        <w:br/>
      </w:r>
      <w:r w:rsidRPr="00F76012">
        <w:t>5. In luogo della lettura, i</w:t>
      </w:r>
      <w:r>
        <w:t>l giudice, anche di ufficio, può</w:t>
      </w:r>
      <w:r w:rsidRPr="00F76012">
        <w:t xml:space="preserve"> indicare specificamente gli atti utilizzabili ai fini della decisione (526). </w:t>
      </w:r>
      <w:r w:rsidR="00406498">
        <w:t>L’</w:t>
      </w:r>
      <w:r w:rsidRPr="00F76012">
        <w:t>indicazione degli atti equivale alla loro lettura. Il giudice dispone tuttavia la lettura, integrale o parziale, quando si tratta di verbali di dichiarazioni e una parte ne fa richiesta. Se si tr</w:t>
      </w:r>
      <w:r>
        <w:t>atta di altri atti, il giudice è</w:t>
      </w:r>
      <w:r w:rsidRPr="00F76012">
        <w:t xml:space="preserve"> vincolato alla richiesta di lettura solo nel caso di un serio disaccordo sul contenuto di essi.</w:t>
      </w:r>
      <w:r>
        <w:br/>
        <w:t>6. La facoltà</w:t>
      </w:r>
      <w:r w:rsidRPr="00F76012">
        <w:t xml:space="preserve"> di chiedere la lettura o </w:t>
      </w:r>
      <w:r w:rsidR="00406498">
        <w:t>l’</w:t>
      </w:r>
      <w:r w:rsidRPr="00F76012">
        <w:t>indicazione degli a</w:t>
      </w:r>
      <w:r w:rsidR="0097707B">
        <w:t>tti, prevista dai commi 1 e 5, è</w:t>
      </w:r>
      <w:r w:rsidRPr="00F76012">
        <w:t xml:space="preserve"> attribuita anche agli enti e alle associazioni intervenuti a norma del</w:t>
      </w:r>
      <w:r w:rsidR="00406498">
        <w:t>l’</w:t>
      </w:r>
      <w:r w:rsidR="00071428">
        <w:t>art. 93.</w:t>
      </w:r>
    </w:p>
    <w:p w:rsidR="00F76012" w:rsidRDefault="004114C2" w:rsidP="00F76012">
      <w:pPr>
        <w:spacing w:before="100" w:beforeAutospacing="1" w:after="100" w:afterAutospacing="1"/>
      </w:pPr>
      <w:bookmarkStart w:id="71" w:name="_Toc440263910"/>
      <w:r>
        <w:rPr>
          <w:b/>
          <w:bCs/>
        </w:rPr>
        <w:br/>
      </w:r>
      <w:r w:rsidR="00F76012" w:rsidRPr="00FA66C6">
        <w:rPr>
          <w:b/>
          <w:bCs/>
          <w:highlight w:val="yellow"/>
        </w:rPr>
        <w:t>512 Lettura di att</w:t>
      </w:r>
      <w:r w:rsidR="00406498" w:rsidRPr="00FA66C6">
        <w:rPr>
          <w:b/>
          <w:bCs/>
          <w:highlight w:val="yellow"/>
        </w:rPr>
        <w:t>i per sopravvenuta impossibilità</w:t>
      </w:r>
      <w:r w:rsidR="00F76012" w:rsidRPr="00FA66C6">
        <w:rPr>
          <w:b/>
          <w:bCs/>
          <w:highlight w:val="yellow"/>
        </w:rPr>
        <w:t xml:space="preserve"> di ripetizione</w:t>
      </w:r>
      <w:bookmarkEnd w:id="71"/>
      <w:r w:rsidR="00F76012" w:rsidRPr="00FA66C6">
        <w:rPr>
          <w:b/>
          <w:bCs/>
          <w:highlight w:val="yellow"/>
        </w:rPr>
        <w:t xml:space="preserve"> </w:t>
      </w:r>
      <w:r w:rsidR="00F76012" w:rsidRPr="00FA66C6">
        <w:rPr>
          <w:b/>
          <w:bCs/>
          <w:highlight w:val="yellow"/>
        </w:rPr>
        <w:br/>
      </w:r>
      <w:r w:rsidR="00F76012" w:rsidRPr="00FA66C6">
        <w:rPr>
          <w:highlight w:val="yellow"/>
        </w:rPr>
        <w:t>1. Il giudice, a richiesta di parte, dispone che sia data lettura degli atti assunti dalla polizia giudiziaria dal pubblico ministero e dal giudice nel corso della udienza preliminare (422) quando, per fatti o</w:t>
      </w:r>
      <w:r w:rsidR="00406498" w:rsidRPr="00FA66C6">
        <w:rPr>
          <w:highlight w:val="yellow"/>
        </w:rPr>
        <w:t xml:space="preserve"> circostanze imprevedibili, ne è</w:t>
      </w:r>
      <w:r w:rsidR="00F76012" w:rsidRPr="00FA66C6">
        <w:rPr>
          <w:highlight w:val="yellow"/>
        </w:rPr>
        <w:t xml:space="preserve"> divenuta impossibile la ripetizione .</w:t>
      </w:r>
      <w:bookmarkStart w:id="72" w:name="_Toc440263912"/>
      <w:r w:rsidR="00F76012">
        <w:br/>
      </w:r>
    </w:p>
    <w:p w:rsidR="00F76012" w:rsidRPr="00F76012" w:rsidRDefault="00F76012" w:rsidP="00F76012">
      <w:pPr>
        <w:spacing w:before="100" w:beforeAutospacing="1" w:after="100" w:afterAutospacing="1"/>
      </w:pPr>
      <w:r w:rsidRPr="00F76012">
        <w:rPr>
          <w:b/>
          <w:bCs/>
        </w:rPr>
        <w:t>513 Lettura delle dichiarazioni rese dal</w:t>
      </w:r>
      <w:r w:rsidR="00406498">
        <w:rPr>
          <w:b/>
          <w:bCs/>
        </w:rPr>
        <w:t>l’</w:t>
      </w:r>
      <w:r w:rsidRPr="00F76012">
        <w:rPr>
          <w:b/>
          <w:bCs/>
        </w:rPr>
        <w:t>imputato nel corso delle indagini</w:t>
      </w:r>
      <w:bookmarkEnd w:id="72"/>
      <w:r w:rsidRPr="00F76012">
        <w:rPr>
          <w:b/>
          <w:bCs/>
        </w:rPr>
        <w:t xml:space="preserve"> </w:t>
      </w:r>
      <w:bookmarkStart w:id="73" w:name="_Toc440263913"/>
      <w:r w:rsidRPr="00F76012">
        <w:rPr>
          <w:b/>
          <w:bCs/>
        </w:rPr>
        <w:t>preliminari o nel</w:t>
      </w:r>
      <w:r w:rsidR="00406498">
        <w:rPr>
          <w:b/>
          <w:bCs/>
        </w:rPr>
        <w:t>l’</w:t>
      </w:r>
      <w:r w:rsidRPr="00F76012">
        <w:rPr>
          <w:b/>
          <w:bCs/>
        </w:rPr>
        <w:t>udienza preliminare</w:t>
      </w:r>
      <w:bookmarkEnd w:id="73"/>
      <w:r w:rsidRPr="00F76012">
        <w:rPr>
          <w:b/>
          <w:bCs/>
        </w:rPr>
        <w:t xml:space="preserve"> (Articolo così sostituito dall'art. 1, L. </w:t>
      </w:r>
      <w:smartTag w:uri="urn:schemas-microsoft-com:office:smarttags" w:element="date">
        <w:smartTagPr>
          <w:attr w:name="Year" w:val="1997"/>
          <w:attr w:name="Day" w:val="7"/>
          <w:attr w:name="Month" w:val="8"/>
          <w:attr w:name="ls" w:val="trans"/>
        </w:smartTagPr>
        <w:r w:rsidRPr="00F76012">
          <w:rPr>
            <w:b/>
            <w:bCs/>
          </w:rPr>
          <w:t>7 agosto 1997</w:t>
        </w:r>
      </w:smartTag>
      <w:r w:rsidRPr="00F76012">
        <w:rPr>
          <w:b/>
          <w:bCs/>
        </w:rPr>
        <w:t>, n. 267)</w:t>
      </w:r>
      <w:r w:rsidRPr="00F76012">
        <w:rPr>
          <w:b/>
          <w:bCs/>
        </w:rPr>
        <w:br/>
      </w:r>
      <w:r w:rsidR="0022424D">
        <w:t>1. Il giudice, se l'imputato è</w:t>
      </w:r>
      <w:r w:rsidRPr="00F76012">
        <w:t xml:space="preserve"> contumace o assente ovvero rifiuta di sottoporsi all'esame, dispone, a richiesta di parte, che sia data lettura dei verbali delle dichiarazioni rese dall'imputato al pubblico ministero o alla polizia giudiziaria su delega del pubblico ministero o al giudice nel corso delle indagini preliminari [c.p.p. 294, comma 3, 391, comma 3] o nell'udienza preliminare, ma tali dichiarazioni non possono essere utilizzate nei confronti di altri senza il loro consenso. </w:t>
      </w:r>
      <w:r>
        <w:br/>
      </w:r>
      <w:r w:rsidRPr="00F76012">
        <w:t>2. Se le dichiarazioni sono state rese dalle persone indicate nell'articolo 210, il giudice, a richiesta di parte, dispone, secondo i casi, l'accompagnamento coattivo del dichiarante (c.p.p. 132, 210) o l'esame a domicilio (c.p.p. 502) o la rogatoria internazionale (c.p.p. 727, 729) ovvero l'esame in altro modo previsto dalla legge con le garan</w:t>
      </w:r>
      <w:r w:rsidR="00892028">
        <w:t>zie del contradditorio. Se non è</w:t>
      </w:r>
      <w:r w:rsidRPr="00F76012">
        <w:t xml:space="preserve"> possibile ottenere la presenza del dichiarante, ovvero procedere all'esame in uno dei modi suddetti, si applica la disposizione dell'artic</w:t>
      </w:r>
      <w:r>
        <w:t>olo 512 qualora la impossibilità</w:t>
      </w:r>
      <w:r w:rsidRPr="00F76012">
        <w:t xml:space="preserve"> dipenda da fatti o circostanze imprevedibili al momento delle dichiarazioni. Qualora il dichiarante si avvalga de</w:t>
      </w:r>
      <w:r>
        <w:t>lla facoltà</w:t>
      </w:r>
      <w:r w:rsidRPr="00F76012">
        <w:t xml:space="preserve"> di non rispondere, il giudice dispone la lettura dei verbali contenenti le suddette dichiarazioni soltanto con l'accordo delle parti. </w:t>
      </w:r>
      <w:r>
        <w:br/>
      </w:r>
      <w:r w:rsidRPr="00F76012">
        <w:t>3. Se le dichiarazioni di cui ai commi 1 e 2 del presente articolo sono state assunte ai sensi dell'articolo 392, si applicano le disposizioni di cui all'articolo 511 *</w:t>
      </w:r>
    </w:p>
    <w:p w:rsidR="00F76012" w:rsidRPr="00FC3549" w:rsidRDefault="00F76012" w:rsidP="00F76012">
      <w:pPr>
        <w:spacing w:before="100" w:beforeAutospacing="1" w:after="100" w:afterAutospacing="1"/>
        <w:rPr>
          <w:i/>
        </w:rPr>
      </w:pPr>
      <w:r w:rsidRPr="00FC3549">
        <w:rPr>
          <w:i/>
        </w:rPr>
        <w:t xml:space="preserve">*L'art. 6 della legge, L. 7 agosto 1997, n. 267 ha inoltre così disposto: </w:t>
      </w:r>
      <w:r w:rsidRPr="00FC3549">
        <w:rPr>
          <w:i/>
        </w:rPr>
        <w:br/>
        <w:t>"Art. 6. Norma transitoria.</w:t>
      </w:r>
      <w:r w:rsidRPr="00FC3549">
        <w:rPr>
          <w:i/>
        </w:rPr>
        <w:br/>
        <w:t>1. Nei procedimenti penali in corso, il pubblico ministero può</w:t>
      </w:r>
      <w:r w:rsidR="00406498" w:rsidRPr="00FC3549">
        <w:rPr>
          <w:i/>
        </w:rPr>
        <w:t xml:space="preserve"> avvalersi della facoltà</w:t>
      </w:r>
      <w:r w:rsidRPr="00FC3549">
        <w:rPr>
          <w:i/>
        </w:rPr>
        <w:t xml:space="preserve"> di cui al comma 1, lettere c) e d) dell'articolo 392 del codice di procedura penale, come modificate dall'articolo 4 della presente legge, anche dopo l'esercizio dell'azione penale, se ne fa richiesta al giudice per le indagini preliminari entro sessanta giorni dalla data di entrata in vigore della presente legge. </w:t>
      </w:r>
      <w:r w:rsidRPr="00FC3549">
        <w:rPr>
          <w:i/>
        </w:rPr>
        <w:br/>
        <w:t>2. Nel giudizio d</w:t>
      </w:r>
      <w:r w:rsidR="0022424D" w:rsidRPr="00FC3549">
        <w:rPr>
          <w:i/>
        </w:rPr>
        <w:t>i primo grado in corso, quando è</w:t>
      </w:r>
      <w:r w:rsidRPr="00FC3549">
        <w:rPr>
          <w:i/>
        </w:rPr>
        <w:t xml:space="preserve"> stata disposta la lettura, nei confronti di altri senza il loro consenso, dei verbali delle dichiarazioni, rese dalle persone indicate nell'articolo 513 del codice di procedura penale al pubblico ministero, alla polizia giudiziaria da questi delegata o al giudice nel corso delle indagini preliminari o dell'udienza preliminare, ove le parti la richiedano, il giudice dispone la citazione delle predette persone per un nuovo esame. </w:t>
      </w:r>
      <w:r w:rsidRPr="00FC3549">
        <w:rPr>
          <w:i/>
        </w:rPr>
        <w:br/>
        <w:t xml:space="preserve">3. Se è in corso il giudizio di appello e la decisione sul punto, cui si riferiscono i motivi di impugnazione, implica l'utilizzazione delle dichiarazioni delle persone di cui al comma 2, ove la parte interessata la richieda Ë disposta la rinnovazione parziale del dibattimento, al fine di ottenere la citazione di coloro che avevano reso tali dichiarazioni. </w:t>
      </w:r>
      <w:r w:rsidRPr="00FC3549">
        <w:rPr>
          <w:i/>
        </w:rPr>
        <w:br/>
        <w:t xml:space="preserve">4. Se è in corso giudizio di rinvio a seguito di annullamento disposto dalla Corte di cassazione, nei limiti della cognizione devoluta, si applica la disposizione di cui al comma 3. </w:t>
      </w:r>
      <w:r w:rsidRPr="00FC3549">
        <w:rPr>
          <w:i/>
        </w:rPr>
        <w:br/>
        <w:t xml:space="preserve">5. Disposta la citazione delle persone indicate nei commi precedenti, ove esse si siano ulteriormente avvalse della facoltà di non rispondere ovvero non si siano presentate, nonostante il ricorso alle misure di cui al comma 2, primo periodo, dell'articolo 513 del codice di procedura penale, come sostituito dall'articolo 1 della presente legge, le dichiarazioni rese in precedenza possono essere valutate come prova dei fatti in esse affermati, solo se la loro attendibilità sia confermata da altri elementi di prova, non desunti da dichiarazioni rese al pubblico ministero, alla polizia giudiziaria da questi delegata o al giudice nel corso delle indagini preliminari o nell'udienza preliminare, di cui sia stata data lettura ai sensi dell'articolo 513 del codice di procedura penale, nel testo vigente prima della data di entrata in vigore della presente legge. </w:t>
      </w:r>
      <w:r w:rsidRPr="00FC3549">
        <w:rPr>
          <w:i/>
        </w:rPr>
        <w:br/>
        <w:t xml:space="preserve">6. Il corso della prescrizione rimane sospeso per il tempo necessario per la citazione e l'assunzione delle dichiarazioni delle persone indicate nei commi precedenti. La durata della sospensione, che decorre dal momento in cui Ë disposto il rinnovo della citazione delle persone indicate nell'articolo 513 del codice di procedura penale fino all'udienza stabilita per il nuovo esame, non può in ogni caso superare il termine di sei mesi". </w:t>
      </w:r>
    </w:p>
    <w:p w:rsidR="00A7480B" w:rsidRDefault="004114C2" w:rsidP="00F76012">
      <w:pPr>
        <w:spacing w:before="100" w:beforeAutospacing="1" w:after="100" w:afterAutospacing="1"/>
        <w:rPr>
          <w:b/>
          <w:bCs/>
        </w:rPr>
      </w:pPr>
      <w:bookmarkStart w:id="74" w:name="_Toc440263914"/>
      <w:r>
        <w:rPr>
          <w:b/>
          <w:bCs/>
        </w:rPr>
        <w:br/>
      </w:r>
    </w:p>
    <w:p w:rsidR="00F76012" w:rsidRPr="00F76012" w:rsidRDefault="00F76012" w:rsidP="00F76012">
      <w:pPr>
        <w:spacing w:before="100" w:beforeAutospacing="1" w:after="100" w:afterAutospacing="1"/>
      </w:pPr>
      <w:r w:rsidRPr="00CA3B7F">
        <w:rPr>
          <w:b/>
          <w:bCs/>
          <w:highlight w:val="yellow"/>
        </w:rPr>
        <w:t xml:space="preserve">514 </w:t>
      </w:r>
      <w:r w:rsidR="005D203F">
        <w:rPr>
          <w:b/>
          <w:bCs/>
          <w:highlight w:val="yellow"/>
        </w:rPr>
        <w:t xml:space="preserve"> </w:t>
      </w:r>
      <w:r w:rsidRPr="00CA3B7F">
        <w:rPr>
          <w:b/>
          <w:bCs/>
          <w:highlight w:val="yellow"/>
        </w:rPr>
        <w:t>Letture vietate</w:t>
      </w:r>
      <w:bookmarkEnd w:id="74"/>
      <w:r w:rsidRPr="00CA3B7F">
        <w:rPr>
          <w:b/>
          <w:bCs/>
          <w:highlight w:val="yellow"/>
        </w:rPr>
        <w:br/>
      </w:r>
      <w:r w:rsidRPr="00CA3B7F">
        <w:rPr>
          <w:highlight w:val="yellow"/>
        </w:rPr>
        <w:t>1. Fuori dei casi previsti dagli articoli 511, 512, 512-bis e 513, non può essere data lettura dei verbali delle dichiarazioni rese dal</w:t>
      </w:r>
      <w:r w:rsidR="00406498" w:rsidRPr="00CA3B7F">
        <w:rPr>
          <w:highlight w:val="yellow"/>
        </w:rPr>
        <w:t>l’</w:t>
      </w:r>
      <w:r w:rsidRPr="00CA3B7F">
        <w:rPr>
          <w:highlight w:val="yellow"/>
        </w:rPr>
        <w:t>imputato, dalle persone indicate nel</w:t>
      </w:r>
      <w:r w:rsidR="00406498" w:rsidRPr="00CA3B7F">
        <w:rPr>
          <w:highlight w:val="yellow"/>
        </w:rPr>
        <w:t>l’</w:t>
      </w:r>
      <w:r w:rsidRPr="00CA3B7F">
        <w:rPr>
          <w:highlight w:val="yellow"/>
        </w:rPr>
        <w:t>articolo 210 e dai testimoni alla polizia giudiziaria, al pubblico ministero o al giudice nel corso delle indagini preliminari o nella udienza preliminare, a meno che nel</w:t>
      </w:r>
      <w:r w:rsidR="00406498" w:rsidRPr="00CA3B7F">
        <w:rPr>
          <w:highlight w:val="yellow"/>
        </w:rPr>
        <w:t>l’</w:t>
      </w:r>
      <w:r w:rsidRPr="00CA3B7F">
        <w:rPr>
          <w:highlight w:val="yellow"/>
        </w:rPr>
        <w:t>udienza preliminare le dichiarazioni siano state rese nelle forme previste dagli articoli 498 e 499, alla presenza del</w:t>
      </w:r>
      <w:r w:rsidR="00406498" w:rsidRPr="00CA3B7F">
        <w:rPr>
          <w:highlight w:val="yellow"/>
        </w:rPr>
        <w:t>l’</w:t>
      </w:r>
      <w:r w:rsidRPr="00CA3B7F">
        <w:rPr>
          <w:highlight w:val="yellow"/>
        </w:rPr>
        <w:t>imputato</w:t>
      </w:r>
      <w:r w:rsidR="00983331">
        <w:rPr>
          <w:highlight w:val="yellow"/>
        </w:rPr>
        <w:t xml:space="preserve"> </w:t>
      </w:r>
      <w:r w:rsidRPr="00CA3B7F">
        <w:rPr>
          <w:highlight w:val="yellow"/>
        </w:rPr>
        <w:t>o del suo difensore.</w:t>
      </w:r>
      <w:r w:rsidRPr="00CA3B7F">
        <w:rPr>
          <w:highlight w:val="yellow"/>
        </w:rPr>
        <w:br/>
        <w:t>2. Fuori dei casi previsti dal</w:t>
      </w:r>
      <w:r w:rsidR="00406498" w:rsidRPr="00CA3B7F">
        <w:rPr>
          <w:highlight w:val="yellow"/>
        </w:rPr>
        <w:t>l’</w:t>
      </w:r>
      <w:r w:rsidRPr="00CA3B7F">
        <w:rPr>
          <w:highlight w:val="yellow"/>
        </w:rPr>
        <w:t xml:space="preserve">articolo 511, è vietata la lettura dei verbali e degli altri atti di documentazione delle attività compiute dalla polizia giudiziaria. </w:t>
      </w:r>
      <w:r w:rsidR="00406498" w:rsidRPr="00CA3B7F">
        <w:rPr>
          <w:highlight w:val="yellow"/>
        </w:rPr>
        <w:t>L’</w:t>
      </w:r>
      <w:r w:rsidRPr="00CA3B7F">
        <w:rPr>
          <w:highlight w:val="yellow"/>
        </w:rPr>
        <w:t xml:space="preserve">ufficiale o </w:t>
      </w:r>
      <w:r w:rsidR="00406498" w:rsidRPr="00CA3B7F">
        <w:rPr>
          <w:highlight w:val="yellow"/>
        </w:rPr>
        <w:t>l’</w:t>
      </w:r>
      <w:r w:rsidRPr="00CA3B7F">
        <w:rPr>
          <w:highlight w:val="yellow"/>
        </w:rPr>
        <w:t>agente di polizia giudiziaria esaminato come testimone può servirsi di tali atti a norma del</w:t>
      </w:r>
      <w:r w:rsidR="00406498" w:rsidRPr="00CA3B7F">
        <w:rPr>
          <w:highlight w:val="yellow"/>
        </w:rPr>
        <w:t>l’</w:t>
      </w:r>
      <w:r w:rsidR="00DC29AF" w:rsidRPr="00CA3B7F">
        <w:rPr>
          <w:highlight w:val="yellow"/>
        </w:rPr>
        <w:t xml:space="preserve">articolo </w:t>
      </w:r>
      <w:r w:rsidRPr="00CA3B7F">
        <w:rPr>
          <w:highlight w:val="yellow"/>
        </w:rPr>
        <w:t>499, comma 5.</w:t>
      </w:r>
    </w:p>
    <w:p w:rsidR="00F76012" w:rsidRDefault="00F76012" w:rsidP="00D15434">
      <w:pPr>
        <w:spacing w:before="100" w:beforeAutospacing="1" w:after="100" w:afterAutospacing="1"/>
      </w:pPr>
    </w:p>
    <w:p w:rsidR="00BE6B2F" w:rsidRDefault="00BE6B2F" w:rsidP="00D15434">
      <w:pPr>
        <w:spacing w:before="100" w:beforeAutospacing="1" w:after="100" w:afterAutospacing="1"/>
      </w:pPr>
    </w:p>
    <w:p w:rsidR="00BE6B2F" w:rsidRDefault="00BE6B2F" w:rsidP="00D15434">
      <w:pPr>
        <w:spacing w:before="100" w:beforeAutospacing="1" w:after="100" w:afterAutospacing="1"/>
      </w:pPr>
    </w:p>
    <w:p w:rsidR="004E3712" w:rsidRDefault="004E3712" w:rsidP="00D15434">
      <w:pPr>
        <w:spacing w:before="100" w:beforeAutospacing="1" w:after="100" w:afterAutospacing="1"/>
      </w:pPr>
    </w:p>
    <w:p w:rsidR="004E3712" w:rsidRDefault="004E3712" w:rsidP="00D15434">
      <w:pPr>
        <w:spacing w:before="100" w:beforeAutospacing="1" w:after="100" w:afterAutospacing="1"/>
      </w:pPr>
    </w:p>
    <w:p w:rsidR="004E3712" w:rsidRDefault="004E3712" w:rsidP="00D15434">
      <w:pPr>
        <w:spacing w:before="100" w:beforeAutospacing="1" w:after="100" w:afterAutospacing="1"/>
      </w:pPr>
    </w:p>
    <w:p w:rsidR="004E3712" w:rsidRDefault="004E3712" w:rsidP="00D15434">
      <w:pPr>
        <w:spacing w:before="100" w:beforeAutospacing="1" w:after="100" w:afterAutospacing="1"/>
      </w:pPr>
    </w:p>
    <w:p w:rsidR="004E3712" w:rsidRDefault="004E3712" w:rsidP="00D15434">
      <w:pPr>
        <w:spacing w:before="100" w:beforeAutospacing="1" w:after="100" w:afterAutospacing="1"/>
      </w:pPr>
    </w:p>
    <w:p w:rsidR="004E3712" w:rsidRDefault="004E3712" w:rsidP="00D15434">
      <w:pPr>
        <w:spacing w:before="100" w:beforeAutospacing="1" w:after="100" w:afterAutospacing="1"/>
      </w:pPr>
    </w:p>
    <w:p w:rsidR="004E3712" w:rsidRDefault="004E3712" w:rsidP="00D15434">
      <w:pPr>
        <w:spacing w:before="100" w:beforeAutospacing="1" w:after="100" w:afterAutospacing="1"/>
      </w:pPr>
    </w:p>
    <w:p w:rsidR="004E3712" w:rsidRDefault="004E3712" w:rsidP="00D15434">
      <w:pPr>
        <w:spacing w:before="100" w:beforeAutospacing="1" w:after="100" w:afterAutospacing="1"/>
      </w:pPr>
    </w:p>
    <w:p w:rsidR="004E3712" w:rsidRDefault="004E3712" w:rsidP="00D15434">
      <w:pPr>
        <w:spacing w:before="100" w:beforeAutospacing="1" w:after="100" w:afterAutospacing="1"/>
      </w:pPr>
    </w:p>
    <w:p w:rsidR="00002B01" w:rsidRPr="00426CF9" w:rsidRDefault="00002B01" w:rsidP="00002B01">
      <w:pPr>
        <w:spacing w:before="100" w:beforeAutospacing="1" w:after="100" w:afterAutospacing="1"/>
        <w:jc w:val="center"/>
        <w:rPr>
          <w:b/>
          <w:snapToGrid w:val="0"/>
          <w:sz w:val="28"/>
          <w:u w:val="single"/>
        </w:rPr>
      </w:pPr>
      <w:r w:rsidRPr="00426CF9">
        <w:rPr>
          <w:b/>
          <w:snapToGrid w:val="0"/>
          <w:sz w:val="28"/>
          <w:u w:val="single"/>
        </w:rPr>
        <w:t>DISPOSIZIONI ATTUATIVE CPP</w:t>
      </w:r>
    </w:p>
    <w:p w:rsidR="00880F73" w:rsidRDefault="00880F73" w:rsidP="00002B01">
      <w:pPr>
        <w:spacing w:before="100" w:beforeAutospacing="1" w:after="100" w:afterAutospacing="1"/>
        <w:rPr>
          <w:b/>
          <w:bCs/>
          <w:highlight w:val="yellow"/>
        </w:rPr>
      </w:pPr>
      <w:bookmarkStart w:id="75" w:name="_Toc437657983"/>
    </w:p>
    <w:p w:rsidR="008837A1" w:rsidRPr="008837A1" w:rsidRDefault="008837A1" w:rsidP="008837A1">
      <w:pPr>
        <w:spacing w:before="100" w:beforeAutospacing="1" w:after="100" w:afterAutospacing="1"/>
        <w:rPr>
          <w:highlight w:val="yellow"/>
        </w:rPr>
      </w:pPr>
      <w:r w:rsidRPr="008837A1">
        <w:rPr>
          <w:b/>
          <w:bCs/>
          <w:highlight w:val="yellow"/>
        </w:rPr>
        <w:t>Art.79  Esecuzione di perquisizioni e ispezioni personali</w:t>
      </w:r>
      <w:r w:rsidRPr="008837A1">
        <w:rPr>
          <w:b/>
          <w:bCs/>
          <w:highlight w:val="yellow"/>
        </w:rPr>
        <w:br/>
      </w:r>
      <w:r w:rsidRPr="008837A1">
        <w:rPr>
          <w:highlight w:val="yellow"/>
        </w:rPr>
        <w:t>1. Le perquisizioni (249 c.p.p.) e le ispezioni personali (245 c.p.p.) sono fatte eseguire da persona dello stesso sesso di quella che vi è sottoposta, salvi i casi di impossibilità o di urgenza assoluta.</w:t>
      </w:r>
      <w:r>
        <w:rPr>
          <w:highlight w:val="yellow"/>
        </w:rPr>
        <w:br/>
      </w:r>
      <w:r w:rsidRPr="008837A1">
        <w:rPr>
          <w:highlight w:val="yellow"/>
        </w:rPr>
        <w:t>2. La disposizione del comma 1 non si applica quando le operazioni sono eseguite da persona esercente la professione sanitaria.</w:t>
      </w:r>
    </w:p>
    <w:p w:rsidR="00880F73" w:rsidRPr="00880F73" w:rsidRDefault="008837A1" w:rsidP="00880F73">
      <w:pPr>
        <w:spacing w:before="100" w:beforeAutospacing="1" w:after="100" w:afterAutospacing="1"/>
      </w:pPr>
      <w:r>
        <w:rPr>
          <w:b/>
          <w:bCs/>
          <w:highlight w:val="yellow"/>
        </w:rPr>
        <w:br/>
      </w:r>
      <w:r w:rsidR="00880F73" w:rsidRPr="00880F73">
        <w:rPr>
          <w:b/>
          <w:bCs/>
          <w:highlight w:val="yellow"/>
        </w:rPr>
        <w:t>Art. 81  Redazione del verbale di sequestro</w:t>
      </w:r>
      <w:r w:rsidR="00880F73" w:rsidRPr="00880F73">
        <w:rPr>
          <w:highlight w:val="yellow"/>
        </w:rPr>
        <w:br/>
        <w:t>1.   Il   verbale   di   sequestro  contiene  l'elenco  delle  cose sequestrate,  la descrizione delle cautele adottate per assicurarle e</w:t>
      </w:r>
      <w:r w:rsidR="00880F73" w:rsidRPr="00880F73">
        <w:rPr>
          <w:b/>
          <w:bCs/>
          <w:highlight w:val="yellow"/>
        </w:rPr>
        <w:t xml:space="preserve"> </w:t>
      </w:r>
      <w:r w:rsidR="00880F73" w:rsidRPr="00880F73">
        <w:rPr>
          <w:highlight w:val="yellow"/>
        </w:rPr>
        <w:t>l'indicazione della specie e del numero dei sigilli apposti.</w:t>
      </w:r>
      <w:r w:rsidR="00880F73" w:rsidRPr="00880F73">
        <w:rPr>
          <w:b/>
          <w:bCs/>
          <w:highlight w:val="yellow"/>
        </w:rPr>
        <w:br/>
      </w:r>
      <w:r w:rsidR="00880F73" w:rsidRPr="00880F73">
        <w:rPr>
          <w:highlight w:val="yellow"/>
        </w:rPr>
        <w:t>2.  Le  carte  sono  numerate  e  sottoscritte singolarmente da chi</w:t>
      </w:r>
      <w:r w:rsidR="00880F73" w:rsidRPr="00880F73">
        <w:rPr>
          <w:b/>
          <w:bCs/>
          <w:highlight w:val="yellow"/>
        </w:rPr>
        <w:t xml:space="preserve"> </w:t>
      </w:r>
      <w:r w:rsidR="00880F73" w:rsidRPr="00880F73">
        <w:rPr>
          <w:highlight w:val="yellow"/>
        </w:rPr>
        <w:t xml:space="preserve">procede  al  sequestro. Se </w:t>
      </w:r>
      <w:proofErr w:type="spellStart"/>
      <w:r w:rsidR="00880F73" w:rsidRPr="00880F73">
        <w:rPr>
          <w:highlight w:val="yellow"/>
        </w:rPr>
        <w:t>cio'</w:t>
      </w:r>
      <w:proofErr w:type="spellEnd"/>
      <w:r w:rsidR="00880F73" w:rsidRPr="00880F73">
        <w:rPr>
          <w:highlight w:val="yellow"/>
        </w:rPr>
        <w:t xml:space="preserve"> non </w:t>
      </w:r>
      <w:proofErr w:type="spellStart"/>
      <w:r w:rsidR="00880F73" w:rsidRPr="00880F73">
        <w:rPr>
          <w:highlight w:val="yellow"/>
        </w:rPr>
        <w:t>e'</w:t>
      </w:r>
      <w:proofErr w:type="spellEnd"/>
      <w:r w:rsidR="00880F73" w:rsidRPr="00880F73">
        <w:rPr>
          <w:highlight w:val="yellow"/>
        </w:rPr>
        <w:t xml:space="preserve"> possibile, esse sono rinchiuse in uno o </w:t>
      </w:r>
      <w:proofErr w:type="spellStart"/>
      <w:r w:rsidR="00880F73" w:rsidRPr="00880F73">
        <w:rPr>
          <w:highlight w:val="yellow"/>
        </w:rPr>
        <w:t>piu'</w:t>
      </w:r>
      <w:proofErr w:type="spellEnd"/>
      <w:r w:rsidR="00880F73" w:rsidRPr="00880F73">
        <w:rPr>
          <w:highlight w:val="yellow"/>
        </w:rPr>
        <w:t xml:space="preserve"> pacchi sigillati, numerati e timbrati.</w:t>
      </w:r>
      <w:r w:rsidR="00880F73" w:rsidRPr="00880F73">
        <w:rPr>
          <w:highlight w:val="yellow"/>
        </w:rPr>
        <w:br/>
        <w:t xml:space="preserve">3.   Il   verbale   indica   anche  il  luogo  della  custodia.  Il provvedimento  previsto dall'articolo 259 comma 1 secondo periodo del codice </w:t>
      </w:r>
      <w:proofErr w:type="spellStart"/>
      <w:r w:rsidR="00880F73" w:rsidRPr="00880F73">
        <w:rPr>
          <w:highlight w:val="yellow"/>
        </w:rPr>
        <w:t>puo'</w:t>
      </w:r>
      <w:proofErr w:type="spellEnd"/>
      <w:r w:rsidR="00880F73" w:rsidRPr="00880F73">
        <w:rPr>
          <w:highlight w:val="yellow"/>
        </w:rPr>
        <w:t xml:space="preserve"> essere adottato, quando ne ricorrono le condizioni, anche da  chi  ha  provveduto  al sequestro. Quando </w:t>
      </w:r>
      <w:proofErr w:type="spellStart"/>
      <w:r w:rsidR="00880F73" w:rsidRPr="00880F73">
        <w:rPr>
          <w:highlight w:val="yellow"/>
        </w:rPr>
        <w:t>e'</w:t>
      </w:r>
      <w:proofErr w:type="spellEnd"/>
      <w:r w:rsidR="00880F73" w:rsidRPr="00880F73">
        <w:rPr>
          <w:highlight w:val="yellow"/>
        </w:rPr>
        <w:t xml:space="preserve"> nominato un custode, questi  dichiara  di  assumere gli obblighi di legge e sottoscrive il verbale.  L'inosservanza  di  queste </w:t>
      </w:r>
      <w:proofErr w:type="spellStart"/>
      <w:r w:rsidR="00880F73" w:rsidRPr="00880F73">
        <w:rPr>
          <w:highlight w:val="yellow"/>
        </w:rPr>
        <w:t>formalita'</w:t>
      </w:r>
      <w:proofErr w:type="spellEnd"/>
      <w:r w:rsidR="00880F73" w:rsidRPr="00880F73">
        <w:rPr>
          <w:highlight w:val="yellow"/>
        </w:rPr>
        <w:t xml:space="preserve"> non esime il custode, che abbia assunto l'ufficio, dall'adempimento dei suoi doveri e dalla relativa </w:t>
      </w:r>
      <w:proofErr w:type="spellStart"/>
      <w:r w:rsidR="00880F73" w:rsidRPr="00880F73">
        <w:rPr>
          <w:highlight w:val="yellow"/>
        </w:rPr>
        <w:t>responsabilita'</w:t>
      </w:r>
      <w:proofErr w:type="spellEnd"/>
      <w:r w:rsidR="00880F73" w:rsidRPr="00880F73">
        <w:rPr>
          <w:highlight w:val="yellow"/>
        </w:rPr>
        <w:t xml:space="preserve"> disciplinare e penale.</w:t>
      </w:r>
      <w:r w:rsidR="00880F73" w:rsidRPr="00880F73">
        <w:rPr>
          <w:highlight w:val="yellow"/>
        </w:rPr>
        <w:br/>
        <w:t xml:space="preserve">4.  Sulle  cose  sequestrate  ovvero  sui  pacchi  in cui esse sono rinchiuse  </w:t>
      </w:r>
      <w:proofErr w:type="spellStart"/>
      <w:r w:rsidR="00880F73" w:rsidRPr="00880F73">
        <w:rPr>
          <w:highlight w:val="yellow"/>
        </w:rPr>
        <w:t>e'</w:t>
      </w:r>
      <w:proofErr w:type="spellEnd"/>
      <w:r w:rsidR="00880F73" w:rsidRPr="00880F73">
        <w:rPr>
          <w:highlight w:val="yellow"/>
        </w:rPr>
        <w:t xml:space="preserve">  apposta  l'indicazione  del  procedimento  al quale si riferiscono.</w:t>
      </w:r>
    </w:p>
    <w:p w:rsidR="002D722F" w:rsidRPr="002D722F" w:rsidRDefault="00480391" w:rsidP="002D722F">
      <w:pPr>
        <w:spacing w:before="100" w:beforeAutospacing="1" w:after="100" w:afterAutospacing="1"/>
        <w:rPr>
          <w:highlight w:val="yellow"/>
        </w:rPr>
      </w:pPr>
      <w:r>
        <w:rPr>
          <w:b/>
          <w:highlight w:val="yellow"/>
        </w:rPr>
        <w:br/>
      </w:r>
      <w:r w:rsidR="002D722F" w:rsidRPr="002D722F">
        <w:rPr>
          <w:b/>
          <w:highlight w:val="yellow"/>
        </w:rPr>
        <w:t>Art.84  Restituzione delle cose sequestrate</w:t>
      </w:r>
      <w:r w:rsidR="002D722F" w:rsidRPr="002D722F">
        <w:rPr>
          <w:b/>
          <w:highlight w:val="yellow"/>
        </w:rPr>
        <w:br/>
      </w:r>
      <w:r w:rsidR="002D722F" w:rsidRPr="002D722F">
        <w:rPr>
          <w:highlight w:val="yellow"/>
        </w:rPr>
        <w:t>1. La restituzione delle cose sequestrate (263 c.p.p.; 104) è disposta dall’autorità giudiziaria, di ufficio o su richiesta dell’interessato esente da bollo. Della avvenuta restituzione è redatto verbale.</w:t>
      </w:r>
      <w:r w:rsidR="002D722F" w:rsidRPr="002D722F">
        <w:rPr>
          <w:highlight w:val="yellow"/>
        </w:rPr>
        <w:br/>
        <w:t>2. La restituzione è concessa a condizione che prima siano pagate le spese per la custodia e la conservazione delle cose sequestrate, salvo che siano stati pronunciati provvedimento di archiviazione, sentenza di non luogo a procedere o sentenza di proscioglimento ovvero che le cose sequestrate appartengano a persona diversa dall’imputato o che il decreto di sequestro sia stato revocato a norma dell’art. 324 del Codice. Le spese di custodia e di conservazione sono in ogni caso dovute dall’avente diritto alla restituzione per il periodo successivo al trentesimo giorno decorrente dalla data in cui il medesimo ha ricevuto la comunicazione del provvedimento di restituzione.</w:t>
      </w:r>
    </w:p>
    <w:p w:rsidR="00002B01" w:rsidRPr="0005483C" w:rsidRDefault="00426CF9" w:rsidP="00002B01">
      <w:pPr>
        <w:spacing w:before="100" w:beforeAutospacing="1" w:after="100" w:afterAutospacing="1"/>
        <w:rPr>
          <w:b/>
          <w:bCs/>
          <w:highlight w:val="yellow"/>
        </w:rPr>
      </w:pPr>
      <w:r>
        <w:rPr>
          <w:b/>
          <w:bCs/>
          <w:highlight w:val="yellow"/>
        </w:rPr>
        <w:br/>
      </w:r>
      <w:r w:rsidR="00002B01" w:rsidRPr="0005483C">
        <w:rPr>
          <w:b/>
          <w:bCs/>
          <w:highlight w:val="yellow"/>
        </w:rPr>
        <w:t>113</w:t>
      </w:r>
      <w:r w:rsidR="00FC3549">
        <w:rPr>
          <w:b/>
          <w:bCs/>
          <w:highlight w:val="yellow"/>
        </w:rPr>
        <w:t xml:space="preserve"> </w:t>
      </w:r>
      <w:r w:rsidR="00002B01" w:rsidRPr="0005483C">
        <w:rPr>
          <w:b/>
          <w:bCs/>
          <w:highlight w:val="yellow"/>
        </w:rPr>
        <w:t xml:space="preserve"> Accertamenti urgenti della polizia giudiziaria</w:t>
      </w:r>
      <w:bookmarkEnd w:id="75"/>
      <w:r w:rsidR="00002B01" w:rsidRPr="0005483C">
        <w:rPr>
          <w:b/>
          <w:bCs/>
          <w:highlight w:val="yellow"/>
        </w:rPr>
        <w:br/>
      </w:r>
      <w:r w:rsidR="00002B01" w:rsidRPr="0005483C">
        <w:rPr>
          <w:highlight w:val="yellow"/>
        </w:rPr>
        <w:t>1. Nei casi di particolare necessità e urgenza, gli atti previsti dagli artt. 352 e 354 commi 2 e 3 del Codice possono essere compiuti anche dagli agenti di polizia giudiziaria.</w:t>
      </w:r>
    </w:p>
    <w:p w:rsidR="00002B01" w:rsidRDefault="00426CF9" w:rsidP="00002B01">
      <w:pPr>
        <w:spacing w:before="100" w:beforeAutospacing="1" w:after="100" w:afterAutospacing="1"/>
      </w:pPr>
      <w:bookmarkStart w:id="76" w:name="_Toc437657984"/>
      <w:r>
        <w:rPr>
          <w:b/>
          <w:bCs/>
          <w:highlight w:val="yellow"/>
        </w:rPr>
        <w:br/>
      </w:r>
      <w:r w:rsidR="00002B01" w:rsidRPr="0005483C">
        <w:rPr>
          <w:b/>
          <w:bCs/>
          <w:highlight w:val="yellow"/>
        </w:rPr>
        <w:t>114</w:t>
      </w:r>
      <w:r w:rsidR="00FC3549">
        <w:rPr>
          <w:b/>
          <w:bCs/>
          <w:highlight w:val="yellow"/>
        </w:rPr>
        <w:t xml:space="preserve"> </w:t>
      </w:r>
      <w:r w:rsidR="00002B01" w:rsidRPr="0005483C">
        <w:rPr>
          <w:b/>
          <w:bCs/>
          <w:highlight w:val="yellow"/>
        </w:rPr>
        <w:t xml:space="preserve"> Avvertimento del diritto all’assistenza del difensore</w:t>
      </w:r>
      <w:bookmarkEnd w:id="76"/>
      <w:r w:rsidR="00002B01" w:rsidRPr="0005483C">
        <w:rPr>
          <w:b/>
          <w:bCs/>
          <w:highlight w:val="yellow"/>
        </w:rPr>
        <w:br/>
      </w:r>
      <w:r w:rsidR="00002B01" w:rsidRPr="0005483C">
        <w:rPr>
          <w:highlight w:val="yellow"/>
        </w:rPr>
        <w:t>1. Nel procedere al compimento degli atti indicati nell’art. 356 del Codice, la polizia giudiziaria avverte la persona sottoposta alle indagini, se presente, che ha facoltà di farsi assistere dal difensore di fiducia.</w:t>
      </w:r>
    </w:p>
    <w:p w:rsidR="00480391" w:rsidRDefault="00480391" w:rsidP="00154CCE">
      <w:pPr>
        <w:spacing w:before="100" w:beforeAutospacing="1" w:after="100" w:afterAutospacing="1"/>
        <w:rPr>
          <w:b/>
          <w:bCs/>
          <w:highlight w:val="yellow"/>
        </w:rPr>
      </w:pPr>
      <w:r>
        <w:rPr>
          <w:b/>
          <w:bCs/>
          <w:highlight w:val="yellow"/>
        </w:rPr>
        <w:br/>
      </w:r>
    </w:p>
    <w:p w:rsidR="00480391" w:rsidRDefault="00480391" w:rsidP="00154CCE">
      <w:pPr>
        <w:spacing w:before="100" w:beforeAutospacing="1" w:after="100" w:afterAutospacing="1"/>
        <w:rPr>
          <w:b/>
          <w:bCs/>
          <w:highlight w:val="yellow"/>
        </w:rPr>
      </w:pPr>
    </w:p>
    <w:p w:rsidR="00480391" w:rsidRDefault="00480391" w:rsidP="00154CCE">
      <w:pPr>
        <w:spacing w:before="100" w:beforeAutospacing="1" w:after="100" w:afterAutospacing="1"/>
        <w:rPr>
          <w:b/>
          <w:bCs/>
          <w:highlight w:val="yellow"/>
        </w:rPr>
      </w:pPr>
    </w:p>
    <w:p w:rsidR="00480391" w:rsidRDefault="00480391" w:rsidP="00154CCE">
      <w:pPr>
        <w:spacing w:before="100" w:beforeAutospacing="1" w:after="100" w:afterAutospacing="1"/>
        <w:rPr>
          <w:b/>
          <w:bCs/>
          <w:highlight w:val="yellow"/>
        </w:rPr>
      </w:pPr>
    </w:p>
    <w:p w:rsidR="00154CCE" w:rsidRPr="00154CCE" w:rsidRDefault="00154CCE" w:rsidP="00154CCE">
      <w:pPr>
        <w:spacing w:before="100" w:beforeAutospacing="1" w:after="100" w:afterAutospacing="1"/>
        <w:rPr>
          <w:highlight w:val="yellow"/>
        </w:rPr>
      </w:pPr>
      <w:r w:rsidRPr="00154CCE">
        <w:rPr>
          <w:b/>
          <w:bCs/>
          <w:highlight w:val="yellow"/>
        </w:rPr>
        <w:t xml:space="preserve">Art.115 </w:t>
      </w:r>
      <w:r>
        <w:rPr>
          <w:b/>
          <w:bCs/>
          <w:highlight w:val="yellow"/>
        </w:rPr>
        <w:t xml:space="preserve"> </w:t>
      </w:r>
      <w:r w:rsidRPr="00154CCE">
        <w:rPr>
          <w:b/>
          <w:bCs/>
          <w:highlight w:val="yellow"/>
        </w:rPr>
        <w:t>Annotazioni e verbali della polizia giudiziaria</w:t>
      </w:r>
      <w:r w:rsidRPr="00154CCE">
        <w:rPr>
          <w:b/>
          <w:bCs/>
          <w:highlight w:val="yellow"/>
        </w:rPr>
        <w:br/>
      </w:r>
      <w:r w:rsidRPr="00154CCE">
        <w:rPr>
          <w:highlight w:val="yellow"/>
        </w:rPr>
        <w:t>1. Le annotazioni previste dall’art. 357 comma 1 del Codice contengono l’indicazione dell’ufficiale o dell’agente di polizia giudiziaria che ha compiuto le attività di indagine, del giorno, dell’ora e del luogo in cui sono state eseguite e la enunciazione succinta del loro risultato. Quando assume dichiarazioni ovvero quando per il compimento di atti si avvale di altre persone, la polizia giudiziaria annota altresì le relative generalità e le altre indicazioni personali utili per la identificazione.</w:t>
      </w:r>
      <w:r>
        <w:rPr>
          <w:highlight w:val="yellow"/>
        </w:rPr>
        <w:br/>
      </w:r>
      <w:r w:rsidRPr="00154CCE">
        <w:rPr>
          <w:highlight w:val="yellow"/>
        </w:rPr>
        <w:t>2. Copia delle annotazioni e dei verbali redatti a norma dell’art. 357 del Codice è conservata presso l’ufficio di polizia giudiziaria.</w:t>
      </w:r>
    </w:p>
    <w:p w:rsidR="00154CCE" w:rsidRPr="00154CCE" w:rsidRDefault="00480391" w:rsidP="00154CCE">
      <w:pPr>
        <w:spacing w:before="100" w:beforeAutospacing="1" w:after="100" w:afterAutospacing="1"/>
        <w:rPr>
          <w:highlight w:val="yellow"/>
        </w:rPr>
      </w:pPr>
      <w:r>
        <w:rPr>
          <w:b/>
          <w:bCs/>
          <w:highlight w:val="yellow"/>
        </w:rPr>
        <w:br/>
      </w:r>
      <w:r w:rsidR="00154CCE" w:rsidRPr="00154CCE">
        <w:rPr>
          <w:b/>
          <w:bCs/>
          <w:highlight w:val="yellow"/>
        </w:rPr>
        <w:t xml:space="preserve">Art.117 </w:t>
      </w:r>
      <w:r w:rsidR="00154CCE">
        <w:rPr>
          <w:b/>
          <w:bCs/>
          <w:highlight w:val="yellow"/>
        </w:rPr>
        <w:t xml:space="preserve"> </w:t>
      </w:r>
      <w:r w:rsidR="00154CCE" w:rsidRPr="00154CCE">
        <w:rPr>
          <w:b/>
          <w:bCs/>
          <w:highlight w:val="yellow"/>
        </w:rPr>
        <w:t>Accertamenti tecnici che modificano lo stato dei luoghi, delle cose o delle persone</w:t>
      </w:r>
      <w:r w:rsidR="00154CCE" w:rsidRPr="00154CCE">
        <w:rPr>
          <w:b/>
          <w:bCs/>
          <w:highlight w:val="yellow"/>
        </w:rPr>
        <w:br/>
      </w:r>
      <w:r w:rsidR="00154CCE" w:rsidRPr="00154CCE">
        <w:rPr>
          <w:highlight w:val="yellow"/>
        </w:rPr>
        <w:t>1. Le disposizioni previste dall’art. 360 del Codice si applicano anche nei casi in cui l’accertamento tecnico determina modificazioni delle cose, dei luoghi o delle persone tali da rendere l’atto non ripetibile.</w:t>
      </w:r>
    </w:p>
    <w:p w:rsidR="00154CCE" w:rsidRPr="00154CCE" w:rsidRDefault="00154CCE" w:rsidP="00154CCE">
      <w:pPr>
        <w:spacing w:before="100" w:beforeAutospacing="1" w:after="100" w:afterAutospacing="1"/>
        <w:rPr>
          <w:highlight w:val="yellow"/>
        </w:rPr>
      </w:pPr>
      <w:r>
        <w:br/>
      </w:r>
      <w:r w:rsidRPr="00154CCE">
        <w:rPr>
          <w:b/>
          <w:bCs/>
          <w:highlight w:val="yellow"/>
        </w:rPr>
        <w:t xml:space="preserve">Art.120 </w:t>
      </w:r>
      <w:r>
        <w:rPr>
          <w:b/>
          <w:bCs/>
          <w:highlight w:val="yellow"/>
        </w:rPr>
        <w:t xml:space="preserve"> </w:t>
      </w:r>
      <w:r w:rsidRPr="00154CCE">
        <w:rPr>
          <w:b/>
          <w:bCs/>
          <w:highlight w:val="yellow"/>
        </w:rPr>
        <w:t>Adempimenti conseguenti all’arresto o al fermo</w:t>
      </w:r>
      <w:r w:rsidRPr="00154CCE">
        <w:rPr>
          <w:b/>
          <w:bCs/>
          <w:highlight w:val="yellow"/>
        </w:rPr>
        <w:br/>
      </w:r>
      <w:r w:rsidRPr="00154CCE">
        <w:rPr>
          <w:highlight w:val="yellow"/>
        </w:rPr>
        <w:t>1. Agli adempimenti previsti dall’art. 386 del Codice possono provvedere anche ufficiali e agenti di polizia giudiziaria diversi da quelli che hanno eseguito l’arresto o il fermo. Se l’arresto o il fermo è stato eseguito da agenti di polizia giudiziaria, questi provvedono a darne immediata notizia all’ufficiale di polizia giudiziaria competente ad adottare il provvedimento di liberazione previsto dall’art. 389 comma 2 del Codice.</w:t>
      </w:r>
    </w:p>
    <w:p w:rsidR="00002B01" w:rsidRPr="00D15434" w:rsidRDefault="00002B01" w:rsidP="00D15434">
      <w:pPr>
        <w:spacing w:before="100" w:beforeAutospacing="1" w:after="100" w:afterAutospacing="1"/>
      </w:pPr>
    </w:p>
    <w:sectPr w:rsidR="00002B01" w:rsidRPr="00D15434" w:rsidSect="00C575C0">
      <w:footerReference w:type="even" r:id="rId11"/>
      <w:footerReference w:type="default" r:id="rId12"/>
      <w:pgSz w:w="11906" w:h="16838"/>
      <w:pgMar w:top="719" w:right="566" w:bottom="719"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75EB" w:rsidRDefault="000475EB">
      <w:r>
        <w:separator/>
      </w:r>
    </w:p>
  </w:endnote>
  <w:endnote w:type="continuationSeparator" w:id="0">
    <w:p w:rsidR="000475EB" w:rsidRDefault="00047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24D" w:rsidRDefault="00921CFB" w:rsidP="00D940C6">
    <w:pPr>
      <w:pStyle w:val="Pidipagina"/>
      <w:framePr w:wrap="around" w:vAnchor="text" w:hAnchor="margin" w:xAlign="center" w:y="1"/>
      <w:rPr>
        <w:rStyle w:val="Numeropagina"/>
      </w:rPr>
    </w:pPr>
    <w:r>
      <w:rPr>
        <w:rStyle w:val="Numeropagina"/>
      </w:rPr>
      <w:fldChar w:fldCharType="begin"/>
    </w:r>
    <w:r w:rsidR="0022424D">
      <w:rPr>
        <w:rStyle w:val="Numeropagina"/>
      </w:rPr>
      <w:instrText xml:space="preserve">PAGE  </w:instrText>
    </w:r>
    <w:r>
      <w:rPr>
        <w:rStyle w:val="Numeropagina"/>
      </w:rPr>
      <w:fldChar w:fldCharType="end"/>
    </w:r>
  </w:p>
  <w:p w:rsidR="0022424D" w:rsidRDefault="0022424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24D" w:rsidRDefault="00921CFB" w:rsidP="00D940C6">
    <w:pPr>
      <w:pStyle w:val="Pidipagina"/>
      <w:framePr w:wrap="around" w:vAnchor="text" w:hAnchor="margin" w:xAlign="center" w:y="1"/>
      <w:rPr>
        <w:rStyle w:val="Numeropagina"/>
      </w:rPr>
    </w:pPr>
    <w:r>
      <w:rPr>
        <w:rStyle w:val="Numeropagina"/>
      </w:rPr>
      <w:fldChar w:fldCharType="begin"/>
    </w:r>
    <w:r w:rsidR="0022424D">
      <w:rPr>
        <w:rStyle w:val="Numeropagina"/>
      </w:rPr>
      <w:instrText xml:space="preserve">PAGE  </w:instrText>
    </w:r>
    <w:r>
      <w:rPr>
        <w:rStyle w:val="Numeropagina"/>
      </w:rPr>
      <w:fldChar w:fldCharType="separate"/>
    </w:r>
    <w:r w:rsidR="007925AD">
      <w:rPr>
        <w:rStyle w:val="Numeropagina"/>
        <w:noProof/>
      </w:rPr>
      <w:t>1</w:t>
    </w:r>
    <w:r>
      <w:rPr>
        <w:rStyle w:val="Numeropagina"/>
      </w:rPr>
      <w:fldChar w:fldCharType="end"/>
    </w:r>
  </w:p>
  <w:p w:rsidR="0022424D" w:rsidRDefault="0022424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75EB" w:rsidRDefault="000475EB">
      <w:r>
        <w:separator/>
      </w:r>
    </w:p>
  </w:footnote>
  <w:footnote w:type="continuationSeparator" w:id="0">
    <w:p w:rsidR="000475EB" w:rsidRDefault="00047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B2193"/>
    <w:multiLevelType w:val="hybridMultilevel"/>
    <w:tmpl w:val="851E6CE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7F2A88"/>
    <w:multiLevelType w:val="singleLevel"/>
    <w:tmpl w:val="04100017"/>
    <w:lvl w:ilvl="0">
      <w:start w:val="1"/>
      <w:numFmt w:val="lowerLetter"/>
      <w:lvlText w:val="%1)"/>
      <w:lvlJc w:val="left"/>
      <w:pPr>
        <w:tabs>
          <w:tab w:val="num" w:pos="360"/>
        </w:tabs>
        <w:ind w:left="360" w:hanging="360"/>
      </w:pPr>
      <w:rPr>
        <w:rFonts w:hint="default"/>
      </w:rPr>
    </w:lvl>
  </w:abstractNum>
  <w:abstractNum w:abstractNumId="2" w15:restartNumberingAfterBreak="0">
    <w:nsid w:val="0919379F"/>
    <w:multiLevelType w:val="singleLevel"/>
    <w:tmpl w:val="2F3433AE"/>
    <w:lvl w:ilvl="0">
      <w:start w:val="1"/>
      <w:numFmt w:val="lowerLetter"/>
      <w:lvlText w:val="%1-"/>
      <w:lvlJc w:val="left"/>
      <w:pPr>
        <w:tabs>
          <w:tab w:val="num" w:pos="435"/>
        </w:tabs>
        <w:ind w:left="435" w:hanging="435"/>
      </w:pPr>
      <w:rPr>
        <w:rFonts w:hint="default"/>
      </w:rPr>
    </w:lvl>
  </w:abstractNum>
  <w:abstractNum w:abstractNumId="3" w15:restartNumberingAfterBreak="0">
    <w:nsid w:val="0ADD77D7"/>
    <w:multiLevelType w:val="multilevel"/>
    <w:tmpl w:val="F508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792071"/>
    <w:multiLevelType w:val="hybridMultilevel"/>
    <w:tmpl w:val="67D6EC2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791C92"/>
    <w:multiLevelType w:val="hybridMultilevel"/>
    <w:tmpl w:val="F4AE6898"/>
    <w:lvl w:ilvl="0" w:tplc="A6D255DA">
      <w:start w:val="1"/>
      <w:numFmt w:val="decimal"/>
      <w:lvlText w:val="%1)"/>
      <w:lvlJc w:val="left"/>
      <w:pPr>
        <w:tabs>
          <w:tab w:val="num" w:pos="810"/>
        </w:tabs>
        <w:ind w:left="810" w:hanging="45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21DE0B30"/>
    <w:multiLevelType w:val="hybridMultilevel"/>
    <w:tmpl w:val="B326516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914A0E"/>
    <w:multiLevelType w:val="hybridMultilevel"/>
    <w:tmpl w:val="A4EEB28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900178"/>
    <w:multiLevelType w:val="hybridMultilevel"/>
    <w:tmpl w:val="16E8269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120C9"/>
    <w:multiLevelType w:val="hybridMultilevel"/>
    <w:tmpl w:val="CBAC172E"/>
    <w:lvl w:ilvl="0" w:tplc="969EC638">
      <w:start w:val="1"/>
      <w:numFmt w:val="lowerLetter"/>
      <w:lvlText w:val="%1)"/>
      <w:lvlJc w:val="left"/>
      <w:pPr>
        <w:tabs>
          <w:tab w:val="num" w:pos="900"/>
        </w:tabs>
        <w:ind w:left="900" w:hanging="54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3C3921BD"/>
    <w:multiLevelType w:val="hybridMultilevel"/>
    <w:tmpl w:val="28B063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0E58EF"/>
    <w:multiLevelType w:val="singleLevel"/>
    <w:tmpl w:val="0CA8E0EE"/>
    <w:lvl w:ilvl="0">
      <w:start w:val="14"/>
      <w:numFmt w:val="bullet"/>
      <w:lvlText w:val="-"/>
      <w:lvlJc w:val="left"/>
      <w:pPr>
        <w:tabs>
          <w:tab w:val="num" w:pos="360"/>
        </w:tabs>
        <w:ind w:left="360" w:hanging="360"/>
      </w:pPr>
      <w:rPr>
        <w:rFonts w:hint="default"/>
      </w:rPr>
    </w:lvl>
  </w:abstractNum>
  <w:abstractNum w:abstractNumId="12" w15:restartNumberingAfterBreak="0">
    <w:nsid w:val="496C0322"/>
    <w:multiLevelType w:val="hybridMultilevel"/>
    <w:tmpl w:val="BCD8298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567650"/>
    <w:multiLevelType w:val="singleLevel"/>
    <w:tmpl w:val="04100017"/>
    <w:lvl w:ilvl="0">
      <w:start w:val="1"/>
      <w:numFmt w:val="lowerLetter"/>
      <w:lvlText w:val="%1)"/>
      <w:lvlJc w:val="left"/>
      <w:pPr>
        <w:tabs>
          <w:tab w:val="num" w:pos="360"/>
        </w:tabs>
        <w:ind w:left="360" w:hanging="360"/>
      </w:pPr>
      <w:rPr>
        <w:rFonts w:hint="default"/>
      </w:rPr>
    </w:lvl>
  </w:abstractNum>
  <w:abstractNum w:abstractNumId="14" w15:restartNumberingAfterBreak="0">
    <w:nsid w:val="628D78E6"/>
    <w:multiLevelType w:val="hybridMultilevel"/>
    <w:tmpl w:val="A4224B30"/>
    <w:lvl w:ilvl="0" w:tplc="6D5848C2">
      <w:start w:val="1"/>
      <w:numFmt w:val="decimal"/>
      <w:lvlText w:val="%1)"/>
      <w:lvlJc w:val="left"/>
      <w:pPr>
        <w:tabs>
          <w:tab w:val="num" w:pos="810"/>
        </w:tabs>
        <w:ind w:left="810" w:hanging="45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65314368"/>
    <w:multiLevelType w:val="hybridMultilevel"/>
    <w:tmpl w:val="7C92923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636631"/>
    <w:multiLevelType w:val="hybridMultilevel"/>
    <w:tmpl w:val="718CA1B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EE6013"/>
    <w:multiLevelType w:val="hybridMultilevel"/>
    <w:tmpl w:val="602295B8"/>
    <w:lvl w:ilvl="0" w:tplc="41FCBFD2">
      <w:start w:val="1"/>
      <w:numFmt w:val="decimal"/>
      <w:lvlText w:val="%1)"/>
      <w:lvlJc w:val="left"/>
      <w:pPr>
        <w:tabs>
          <w:tab w:val="num" w:pos="885"/>
        </w:tabs>
        <w:ind w:left="885" w:hanging="52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6F4C00E1"/>
    <w:multiLevelType w:val="hybridMultilevel"/>
    <w:tmpl w:val="2124C922"/>
    <w:lvl w:ilvl="0" w:tplc="FFFFFFFF">
      <w:start w:val="1"/>
      <w:numFmt w:val="lowerLetter"/>
      <w:lvlText w:val="%1-"/>
      <w:lvlJc w:val="left"/>
      <w:pPr>
        <w:tabs>
          <w:tab w:val="num" w:pos="420"/>
        </w:tabs>
        <w:ind w:left="420" w:hanging="360"/>
      </w:pPr>
      <w:rPr>
        <w:rFonts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19" w15:restartNumberingAfterBreak="0">
    <w:nsid w:val="711C164A"/>
    <w:multiLevelType w:val="hybridMultilevel"/>
    <w:tmpl w:val="86562E5C"/>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7478682F"/>
    <w:multiLevelType w:val="hybridMultilevel"/>
    <w:tmpl w:val="2324649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F13D8"/>
    <w:multiLevelType w:val="singleLevel"/>
    <w:tmpl w:val="09660AB8"/>
    <w:lvl w:ilvl="0">
      <w:numFmt w:val="bullet"/>
      <w:lvlText w:val="-"/>
      <w:lvlJc w:val="left"/>
      <w:pPr>
        <w:tabs>
          <w:tab w:val="num" w:pos="360"/>
        </w:tabs>
        <w:ind w:left="360" w:hanging="360"/>
      </w:pPr>
      <w:rPr>
        <w:rFonts w:hint="default"/>
      </w:rPr>
    </w:lvl>
  </w:abstractNum>
  <w:abstractNum w:abstractNumId="22" w15:restartNumberingAfterBreak="0">
    <w:nsid w:val="791A326C"/>
    <w:multiLevelType w:val="hybridMultilevel"/>
    <w:tmpl w:val="1EE48EA2"/>
    <w:lvl w:ilvl="0" w:tplc="2BBE6424">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15:restartNumberingAfterBreak="0">
    <w:nsid w:val="7E5B3F30"/>
    <w:multiLevelType w:val="singleLevel"/>
    <w:tmpl w:val="9FB0BF08"/>
    <w:lvl w:ilvl="0">
      <w:numFmt w:val="bullet"/>
      <w:lvlText w:val="-"/>
      <w:lvlJc w:val="left"/>
      <w:pPr>
        <w:tabs>
          <w:tab w:val="num" w:pos="360"/>
        </w:tabs>
        <w:ind w:left="360" w:hanging="360"/>
      </w:pPr>
      <w:rPr>
        <w:rFonts w:hint="default"/>
      </w:rPr>
    </w:lvl>
  </w:abstractNum>
  <w:num w:numId="1">
    <w:abstractNumId w:val="11"/>
  </w:num>
  <w:num w:numId="2">
    <w:abstractNumId w:val="23"/>
  </w:num>
  <w:num w:numId="3">
    <w:abstractNumId w:val="1"/>
  </w:num>
  <w:num w:numId="4">
    <w:abstractNumId w:val="13"/>
  </w:num>
  <w:num w:numId="5">
    <w:abstractNumId w:val="21"/>
  </w:num>
  <w:num w:numId="6">
    <w:abstractNumId w:val="2"/>
  </w:num>
  <w:num w:numId="7">
    <w:abstractNumId w:val="22"/>
  </w:num>
  <w:num w:numId="8">
    <w:abstractNumId w:val="14"/>
  </w:num>
  <w:num w:numId="9">
    <w:abstractNumId w:val="17"/>
  </w:num>
  <w:num w:numId="10">
    <w:abstractNumId w:val="5"/>
  </w:num>
  <w:num w:numId="11">
    <w:abstractNumId w:val="9"/>
  </w:num>
  <w:num w:numId="12">
    <w:abstractNumId w:val="18"/>
  </w:num>
  <w:num w:numId="13">
    <w:abstractNumId w:val="19"/>
  </w:num>
  <w:num w:numId="14">
    <w:abstractNumId w:val="3"/>
  </w:num>
  <w:num w:numId="15">
    <w:abstractNumId w:val="7"/>
  </w:num>
  <w:num w:numId="16">
    <w:abstractNumId w:val="15"/>
  </w:num>
  <w:num w:numId="17">
    <w:abstractNumId w:val="6"/>
  </w:num>
  <w:num w:numId="18">
    <w:abstractNumId w:val="20"/>
  </w:num>
  <w:num w:numId="19">
    <w:abstractNumId w:val="12"/>
  </w:num>
  <w:num w:numId="20">
    <w:abstractNumId w:val="8"/>
  </w:num>
  <w:num w:numId="21">
    <w:abstractNumId w:val="10"/>
  </w:num>
  <w:num w:numId="22">
    <w:abstractNumId w:val="16"/>
  </w:num>
  <w:num w:numId="23">
    <w:abstractNumId w:val="0"/>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049AE"/>
    <w:rsid w:val="00002B01"/>
    <w:rsid w:val="00017AF4"/>
    <w:rsid w:val="00023560"/>
    <w:rsid w:val="000237B7"/>
    <w:rsid w:val="00045F89"/>
    <w:rsid w:val="000472D4"/>
    <w:rsid w:val="000475EB"/>
    <w:rsid w:val="0005483C"/>
    <w:rsid w:val="00064B13"/>
    <w:rsid w:val="00071428"/>
    <w:rsid w:val="00077AE5"/>
    <w:rsid w:val="0008067F"/>
    <w:rsid w:val="00086E4D"/>
    <w:rsid w:val="00087A53"/>
    <w:rsid w:val="00092F23"/>
    <w:rsid w:val="0009565C"/>
    <w:rsid w:val="000A20CB"/>
    <w:rsid w:val="000B0B6A"/>
    <w:rsid w:val="000B582F"/>
    <w:rsid w:val="000C4F41"/>
    <w:rsid w:val="000D2EA8"/>
    <w:rsid w:val="001110F4"/>
    <w:rsid w:val="00135AB3"/>
    <w:rsid w:val="001400C7"/>
    <w:rsid w:val="001439EA"/>
    <w:rsid w:val="00146A01"/>
    <w:rsid w:val="00152892"/>
    <w:rsid w:val="00154CCE"/>
    <w:rsid w:val="0016167C"/>
    <w:rsid w:val="001627D5"/>
    <w:rsid w:val="001636E6"/>
    <w:rsid w:val="00170512"/>
    <w:rsid w:val="0018132D"/>
    <w:rsid w:val="001814EE"/>
    <w:rsid w:val="0018260A"/>
    <w:rsid w:val="00187903"/>
    <w:rsid w:val="001A51EF"/>
    <w:rsid w:val="001A6587"/>
    <w:rsid w:val="001C0861"/>
    <w:rsid w:val="001D0BF3"/>
    <w:rsid w:val="001D439E"/>
    <w:rsid w:val="001E0975"/>
    <w:rsid w:val="001F29BE"/>
    <w:rsid w:val="001F6A44"/>
    <w:rsid w:val="002034BC"/>
    <w:rsid w:val="002147A6"/>
    <w:rsid w:val="0022424D"/>
    <w:rsid w:val="00227CE6"/>
    <w:rsid w:val="00232C94"/>
    <w:rsid w:val="00261C4B"/>
    <w:rsid w:val="002805B4"/>
    <w:rsid w:val="002815B2"/>
    <w:rsid w:val="00284BAA"/>
    <w:rsid w:val="002B2FFF"/>
    <w:rsid w:val="002D0CA3"/>
    <w:rsid w:val="002D722F"/>
    <w:rsid w:val="00321901"/>
    <w:rsid w:val="0032662C"/>
    <w:rsid w:val="00335ECA"/>
    <w:rsid w:val="00336DB6"/>
    <w:rsid w:val="00347BF7"/>
    <w:rsid w:val="0035594C"/>
    <w:rsid w:val="003565D1"/>
    <w:rsid w:val="00391BDC"/>
    <w:rsid w:val="003B1D85"/>
    <w:rsid w:val="003B1DD7"/>
    <w:rsid w:val="003B2BD2"/>
    <w:rsid w:val="003B4509"/>
    <w:rsid w:val="003C0BA4"/>
    <w:rsid w:val="003F4864"/>
    <w:rsid w:val="003F5393"/>
    <w:rsid w:val="003F5452"/>
    <w:rsid w:val="00403219"/>
    <w:rsid w:val="00406498"/>
    <w:rsid w:val="00407260"/>
    <w:rsid w:val="004114C2"/>
    <w:rsid w:val="00412352"/>
    <w:rsid w:val="004260FC"/>
    <w:rsid w:val="00426CF9"/>
    <w:rsid w:val="0044585E"/>
    <w:rsid w:val="00480391"/>
    <w:rsid w:val="004955A6"/>
    <w:rsid w:val="004A3EA7"/>
    <w:rsid w:val="004B7660"/>
    <w:rsid w:val="004D6C8F"/>
    <w:rsid w:val="004D6DA4"/>
    <w:rsid w:val="004E3712"/>
    <w:rsid w:val="004F3657"/>
    <w:rsid w:val="004F5CD9"/>
    <w:rsid w:val="005007BE"/>
    <w:rsid w:val="00501E34"/>
    <w:rsid w:val="005102D0"/>
    <w:rsid w:val="005121A2"/>
    <w:rsid w:val="00531E2E"/>
    <w:rsid w:val="00535955"/>
    <w:rsid w:val="00545ED2"/>
    <w:rsid w:val="00553E75"/>
    <w:rsid w:val="00555A3C"/>
    <w:rsid w:val="00565F8F"/>
    <w:rsid w:val="00591CAA"/>
    <w:rsid w:val="00597B36"/>
    <w:rsid w:val="005A1CA1"/>
    <w:rsid w:val="005A25CD"/>
    <w:rsid w:val="005C16B2"/>
    <w:rsid w:val="005C51A2"/>
    <w:rsid w:val="005D203F"/>
    <w:rsid w:val="005E62E6"/>
    <w:rsid w:val="005F484A"/>
    <w:rsid w:val="00600C7C"/>
    <w:rsid w:val="00603F89"/>
    <w:rsid w:val="006070F0"/>
    <w:rsid w:val="00633A91"/>
    <w:rsid w:val="00650205"/>
    <w:rsid w:val="006514A5"/>
    <w:rsid w:val="00652A05"/>
    <w:rsid w:val="00683754"/>
    <w:rsid w:val="006861C6"/>
    <w:rsid w:val="00694BFB"/>
    <w:rsid w:val="006A2103"/>
    <w:rsid w:val="006C02B9"/>
    <w:rsid w:val="006C3CB5"/>
    <w:rsid w:val="006C56C6"/>
    <w:rsid w:val="006D040F"/>
    <w:rsid w:val="006D1FF1"/>
    <w:rsid w:val="006D4134"/>
    <w:rsid w:val="006E439C"/>
    <w:rsid w:val="006E486D"/>
    <w:rsid w:val="006E50B9"/>
    <w:rsid w:val="00700534"/>
    <w:rsid w:val="00704653"/>
    <w:rsid w:val="007065A9"/>
    <w:rsid w:val="007174D3"/>
    <w:rsid w:val="00736DD3"/>
    <w:rsid w:val="00737A66"/>
    <w:rsid w:val="00750C55"/>
    <w:rsid w:val="00750E68"/>
    <w:rsid w:val="007731F8"/>
    <w:rsid w:val="00773726"/>
    <w:rsid w:val="0077514F"/>
    <w:rsid w:val="007753D0"/>
    <w:rsid w:val="00776091"/>
    <w:rsid w:val="00781289"/>
    <w:rsid w:val="007876B0"/>
    <w:rsid w:val="007925AD"/>
    <w:rsid w:val="007A7034"/>
    <w:rsid w:val="007B42D6"/>
    <w:rsid w:val="007B776D"/>
    <w:rsid w:val="007C6522"/>
    <w:rsid w:val="007E036D"/>
    <w:rsid w:val="007E0D56"/>
    <w:rsid w:val="007F0146"/>
    <w:rsid w:val="00800928"/>
    <w:rsid w:val="008049AE"/>
    <w:rsid w:val="0080748E"/>
    <w:rsid w:val="008138B3"/>
    <w:rsid w:val="00816DB8"/>
    <w:rsid w:val="0082057B"/>
    <w:rsid w:val="00841748"/>
    <w:rsid w:val="00846C6A"/>
    <w:rsid w:val="00854814"/>
    <w:rsid w:val="00855377"/>
    <w:rsid w:val="008637B7"/>
    <w:rsid w:val="00864C28"/>
    <w:rsid w:val="00872729"/>
    <w:rsid w:val="00873E78"/>
    <w:rsid w:val="00880244"/>
    <w:rsid w:val="00880F73"/>
    <w:rsid w:val="008837A1"/>
    <w:rsid w:val="00892028"/>
    <w:rsid w:val="00892DB4"/>
    <w:rsid w:val="008A0248"/>
    <w:rsid w:val="008A190A"/>
    <w:rsid w:val="008B3A0D"/>
    <w:rsid w:val="008C7EDB"/>
    <w:rsid w:val="008D2835"/>
    <w:rsid w:val="008D2D5C"/>
    <w:rsid w:val="008F29C8"/>
    <w:rsid w:val="008F7FC3"/>
    <w:rsid w:val="00902FE8"/>
    <w:rsid w:val="00913555"/>
    <w:rsid w:val="00921CFB"/>
    <w:rsid w:val="00923189"/>
    <w:rsid w:val="00952098"/>
    <w:rsid w:val="00957BE1"/>
    <w:rsid w:val="00961FE9"/>
    <w:rsid w:val="00963B1D"/>
    <w:rsid w:val="00965A7F"/>
    <w:rsid w:val="0097707B"/>
    <w:rsid w:val="00981E0A"/>
    <w:rsid w:val="00983331"/>
    <w:rsid w:val="009879B6"/>
    <w:rsid w:val="00987A7A"/>
    <w:rsid w:val="009B308C"/>
    <w:rsid w:val="009C5494"/>
    <w:rsid w:val="009D132F"/>
    <w:rsid w:val="009D1577"/>
    <w:rsid w:val="009D27EE"/>
    <w:rsid w:val="009D3430"/>
    <w:rsid w:val="009E70C9"/>
    <w:rsid w:val="009F26E4"/>
    <w:rsid w:val="00A01531"/>
    <w:rsid w:val="00A07795"/>
    <w:rsid w:val="00A16460"/>
    <w:rsid w:val="00A17B48"/>
    <w:rsid w:val="00A25D76"/>
    <w:rsid w:val="00A43B56"/>
    <w:rsid w:val="00A70C64"/>
    <w:rsid w:val="00A71ED3"/>
    <w:rsid w:val="00A7480B"/>
    <w:rsid w:val="00A75120"/>
    <w:rsid w:val="00A83B2F"/>
    <w:rsid w:val="00A91D7A"/>
    <w:rsid w:val="00A951DD"/>
    <w:rsid w:val="00AA0603"/>
    <w:rsid w:val="00AA176E"/>
    <w:rsid w:val="00AB1C4D"/>
    <w:rsid w:val="00AC7E12"/>
    <w:rsid w:val="00AF651B"/>
    <w:rsid w:val="00B16331"/>
    <w:rsid w:val="00B423D1"/>
    <w:rsid w:val="00B42AC8"/>
    <w:rsid w:val="00B528A5"/>
    <w:rsid w:val="00B5356D"/>
    <w:rsid w:val="00B64634"/>
    <w:rsid w:val="00B80F17"/>
    <w:rsid w:val="00B86AB1"/>
    <w:rsid w:val="00B94D84"/>
    <w:rsid w:val="00BA141B"/>
    <w:rsid w:val="00BA180D"/>
    <w:rsid w:val="00BA19F1"/>
    <w:rsid w:val="00BA377B"/>
    <w:rsid w:val="00BD6370"/>
    <w:rsid w:val="00BE1307"/>
    <w:rsid w:val="00BE1C35"/>
    <w:rsid w:val="00BE6B2F"/>
    <w:rsid w:val="00BF15D2"/>
    <w:rsid w:val="00BF21C0"/>
    <w:rsid w:val="00C01726"/>
    <w:rsid w:val="00C16B63"/>
    <w:rsid w:val="00C1752B"/>
    <w:rsid w:val="00C2041D"/>
    <w:rsid w:val="00C331DF"/>
    <w:rsid w:val="00C357E4"/>
    <w:rsid w:val="00C36DA3"/>
    <w:rsid w:val="00C44FF4"/>
    <w:rsid w:val="00C575C0"/>
    <w:rsid w:val="00C62BA1"/>
    <w:rsid w:val="00C80A07"/>
    <w:rsid w:val="00C903EC"/>
    <w:rsid w:val="00C95E0B"/>
    <w:rsid w:val="00CA129A"/>
    <w:rsid w:val="00CA2C15"/>
    <w:rsid w:val="00CA3B7F"/>
    <w:rsid w:val="00CB1FFC"/>
    <w:rsid w:val="00CB29EE"/>
    <w:rsid w:val="00CB6FA1"/>
    <w:rsid w:val="00CD1D4A"/>
    <w:rsid w:val="00CD2384"/>
    <w:rsid w:val="00CD7132"/>
    <w:rsid w:val="00CE00A9"/>
    <w:rsid w:val="00CE73CD"/>
    <w:rsid w:val="00CF57FD"/>
    <w:rsid w:val="00D15434"/>
    <w:rsid w:val="00D203FC"/>
    <w:rsid w:val="00D23ECF"/>
    <w:rsid w:val="00D25359"/>
    <w:rsid w:val="00D25EF6"/>
    <w:rsid w:val="00D34E59"/>
    <w:rsid w:val="00D400A5"/>
    <w:rsid w:val="00D57256"/>
    <w:rsid w:val="00D60785"/>
    <w:rsid w:val="00D75EF1"/>
    <w:rsid w:val="00D83E6C"/>
    <w:rsid w:val="00D940C6"/>
    <w:rsid w:val="00DA0D51"/>
    <w:rsid w:val="00DA7A67"/>
    <w:rsid w:val="00DC29AF"/>
    <w:rsid w:val="00DD6298"/>
    <w:rsid w:val="00DE480A"/>
    <w:rsid w:val="00E02DC4"/>
    <w:rsid w:val="00E172EA"/>
    <w:rsid w:val="00E22394"/>
    <w:rsid w:val="00E24F96"/>
    <w:rsid w:val="00E3176B"/>
    <w:rsid w:val="00E3477D"/>
    <w:rsid w:val="00E439E8"/>
    <w:rsid w:val="00E456C2"/>
    <w:rsid w:val="00E55EAC"/>
    <w:rsid w:val="00E7692F"/>
    <w:rsid w:val="00EA2E3A"/>
    <w:rsid w:val="00EB01F8"/>
    <w:rsid w:val="00EB3B86"/>
    <w:rsid w:val="00EB5A03"/>
    <w:rsid w:val="00EC2A2A"/>
    <w:rsid w:val="00ED5E6F"/>
    <w:rsid w:val="00EE2CA1"/>
    <w:rsid w:val="00EF06C2"/>
    <w:rsid w:val="00F02006"/>
    <w:rsid w:val="00F05416"/>
    <w:rsid w:val="00F1367E"/>
    <w:rsid w:val="00F15CBB"/>
    <w:rsid w:val="00F1695C"/>
    <w:rsid w:val="00F16F14"/>
    <w:rsid w:val="00F17EE8"/>
    <w:rsid w:val="00F24105"/>
    <w:rsid w:val="00F4621D"/>
    <w:rsid w:val="00F76012"/>
    <w:rsid w:val="00F76545"/>
    <w:rsid w:val="00FA66C6"/>
    <w:rsid w:val="00FC0974"/>
    <w:rsid w:val="00FC3549"/>
    <w:rsid w:val="00FC6F72"/>
    <w:rsid w:val="00FD3760"/>
    <w:rsid w:val="00FF1D3C"/>
    <w:rsid w:val="00FF60D9"/>
    <w:rsid w:val="00FF6857"/>
    <w:rsid w:val="00FF6A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15:docId w15:val="{15A37ED4-501F-4E70-A749-3022354BB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C575C0"/>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rsid w:val="00C575C0"/>
    <w:pPr>
      <w:jc w:val="both"/>
    </w:pPr>
    <w:rPr>
      <w:sz w:val="20"/>
      <w:szCs w:val="20"/>
    </w:rPr>
  </w:style>
  <w:style w:type="paragraph" w:styleId="NormaleWeb">
    <w:name w:val="Normal (Web)"/>
    <w:basedOn w:val="Normale"/>
    <w:uiPriority w:val="99"/>
    <w:rsid w:val="00C575C0"/>
    <w:pPr>
      <w:spacing w:before="100" w:beforeAutospacing="1" w:after="100" w:afterAutospacing="1"/>
    </w:pPr>
    <w:rPr>
      <w:rFonts w:ascii="Courier New" w:eastAsia="Arial Unicode MS" w:hAnsi="Courier New" w:cs="Courier New"/>
      <w:color w:val="000000"/>
      <w:sz w:val="28"/>
      <w:szCs w:val="28"/>
    </w:rPr>
  </w:style>
  <w:style w:type="character" w:styleId="Enfasicorsivo">
    <w:name w:val="Emphasis"/>
    <w:basedOn w:val="Carpredefinitoparagrafo"/>
    <w:uiPriority w:val="20"/>
    <w:qFormat/>
    <w:rsid w:val="00704653"/>
    <w:rPr>
      <w:i/>
      <w:iCs/>
    </w:rPr>
  </w:style>
  <w:style w:type="character" w:styleId="Collegamentoipertestuale">
    <w:name w:val="Hyperlink"/>
    <w:basedOn w:val="Carpredefinitoparagrafo"/>
    <w:rsid w:val="000D2EA8"/>
    <w:rPr>
      <w:color w:val="000066"/>
      <w:u w:val="single"/>
    </w:rPr>
  </w:style>
  <w:style w:type="paragraph" w:styleId="Pidipagina">
    <w:name w:val="footer"/>
    <w:basedOn w:val="Normale"/>
    <w:rsid w:val="0022424D"/>
    <w:pPr>
      <w:tabs>
        <w:tab w:val="center" w:pos="4819"/>
        <w:tab w:val="right" w:pos="9638"/>
      </w:tabs>
    </w:pPr>
  </w:style>
  <w:style w:type="character" w:styleId="Numeropagina">
    <w:name w:val="page number"/>
    <w:basedOn w:val="Carpredefinitoparagrafo"/>
    <w:rsid w:val="002242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9711">
      <w:bodyDiv w:val="1"/>
      <w:marLeft w:val="0"/>
      <w:marRight w:val="0"/>
      <w:marTop w:val="0"/>
      <w:marBottom w:val="0"/>
      <w:divBdr>
        <w:top w:val="none" w:sz="0" w:space="0" w:color="auto"/>
        <w:left w:val="none" w:sz="0" w:space="0" w:color="auto"/>
        <w:bottom w:val="none" w:sz="0" w:space="0" w:color="auto"/>
        <w:right w:val="none" w:sz="0" w:space="0" w:color="auto"/>
      </w:divBdr>
      <w:divsChild>
        <w:div w:id="1094671607">
          <w:marLeft w:val="0"/>
          <w:marRight w:val="0"/>
          <w:marTop w:val="0"/>
          <w:marBottom w:val="0"/>
          <w:divBdr>
            <w:top w:val="none" w:sz="0" w:space="0" w:color="auto"/>
            <w:left w:val="none" w:sz="0" w:space="0" w:color="auto"/>
            <w:bottom w:val="none" w:sz="0" w:space="0" w:color="auto"/>
            <w:right w:val="none" w:sz="0" w:space="0" w:color="auto"/>
          </w:divBdr>
          <w:divsChild>
            <w:div w:id="107353131">
              <w:marLeft w:val="0"/>
              <w:marRight w:val="0"/>
              <w:marTop w:val="0"/>
              <w:marBottom w:val="0"/>
              <w:divBdr>
                <w:top w:val="none" w:sz="0" w:space="0" w:color="auto"/>
                <w:left w:val="none" w:sz="0" w:space="0" w:color="auto"/>
                <w:bottom w:val="none" w:sz="0" w:space="0" w:color="auto"/>
                <w:right w:val="none" w:sz="0" w:space="0" w:color="auto"/>
              </w:divBdr>
              <w:divsChild>
                <w:div w:id="1984046563">
                  <w:marLeft w:val="0"/>
                  <w:marRight w:val="0"/>
                  <w:marTop w:val="0"/>
                  <w:marBottom w:val="0"/>
                  <w:divBdr>
                    <w:top w:val="none" w:sz="0" w:space="0" w:color="auto"/>
                    <w:left w:val="none" w:sz="0" w:space="0" w:color="auto"/>
                    <w:bottom w:val="none" w:sz="0" w:space="0" w:color="auto"/>
                    <w:right w:val="none" w:sz="0" w:space="0" w:color="auto"/>
                  </w:divBdr>
                  <w:divsChild>
                    <w:div w:id="1210191469">
                      <w:marLeft w:val="0"/>
                      <w:marRight w:val="0"/>
                      <w:marTop w:val="0"/>
                      <w:marBottom w:val="0"/>
                      <w:divBdr>
                        <w:top w:val="none" w:sz="0" w:space="0" w:color="auto"/>
                        <w:left w:val="none" w:sz="0" w:space="0" w:color="auto"/>
                        <w:bottom w:val="none" w:sz="0" w:space="0" w:color="auto"/>
                        <w:right w:val="none" w:sz="0" w:space="0" w:color="auto"/>
                      </w:divBdr>
                      <w:divsChild>
                        <w:div w:id="571306728">
                          <w:marLeft w:val="0"/>
                          <w:marRight w:val="0"/>
                          <w:marTop w:val="0"/>
                          <w:marBottom w:val="0"/>
                          <w:divBdr>
                            <w:top w:val="none" w:sz="0" w:space="0" w:color="auto"/>
                            <w:left w:val="none" w:sz="0" w:space="0" w:color="auto"/>
                            <w:bottom w:val="none" w:sz="0" w:space="0" w:color="auto"/>
                            <w:right w:val="none" w:sz="0" w:space="0" w:color="auto"/>
                          </w:divBdr>
                          <w:divsChild>
                            <w:div w:id="773985029">
                              <w:marLeft w:val="0"/>
                              <w:marRight w:val="0"/>
                              <w:marTop w:val="0"/>
                              <w:marBottom w:val="0"/>
                              <w:divBdr>
                                <w:top w:val="none" w:sz="0" w:space="0" w:color="auto"/>
                                <w:left w:val="none" w:sz="0" w:space="0" w:color="auto"/>
                                <w:bottom w:val="none" w:sz="0" w:space="0" w:color="auto"/>
                                <w:right w:val="none" w:sz="0" w:space="0" w:color="auto"/>
                              </w:divBdr>
                              <w:divsChild>
                                <w:div w:id="80284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469743">
      <w:bodyDiv w:val="1"/>
      <w:marLeft w:val="0"/>
      <w:marRight w:val="0"/>
      <w:marTop w:val="0"/>
      <w:marBottom w:val="0"/>
      <w:divBdr>
        <w:top w:val="none" w:sz="0" w:space="0" w:color="auto"/>
        <w:left w:val="none" w:sz="0" w:space="0" w:color="auto"/>
        <w:bottom w:val="none" w:sz="0" w:space="0" w:color="auto"/>
        <w:right w:val="none" w:sz="0" w:space="0" w:color="auto"/>
      </w:divBdr>
      <w:divsChild>
        <w:div w:id="1802846536">
          <w:marLeft w:val="0"/>
          <w:marRight w:val="0"/>
          <w:marTop w:val="0"/>
          <w:marBottom w:val="0"/>
          <w:divBdr>
            <w:top w:val="none" w:sz="0" w:space="0" w:color="auto"/>
            <w:left w:val="none" w:sz="0" w:space="0" w:color="auto"/>
            <w:bottom w:val="none" w:sz="0" w:space="0" w:color="auto"/>
            <w:right w:val="none" w:sz="0" w:space="0" w:color="auto"/>
          </w:divBdr>
          <w:divsChild>
            <w:div w:id="95946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5944158">
      <w:bodyDiv w:val="1"/>
      <w:marLeft w:val="0"/>
      <w:marRight w:val="0"/>
      <w:marTop w:val="0"/>
      <w:marBottom w:val="0"/>
      <w:divBdr>
        <w:top w:val="none" w:sz="0" w:space="0" w:color="auto"/>
        <w:left w:val="none" w:sz="0" w:space="0" w:color="auto"/>
        <w:bottom w:val="none" w:sz="0" w:space="0" w:color="auto"/>
        <w:right w:val="none" w:sz="0" w:space="0" w:color="auto"/>
      </w:divBdr>
      <w:divsChild>
        <w:div w:id="747338033">
          <w:marLeft w:val="0"/>
          <w:marRight w:val="0"/>
          <w:marTop w:val="0"/>
          <w:marBottom w:val="0"/>
          <w:divBdr>
            <w:top w:val="none" w:sz="0" w:space="0" w:color="auto"/>
            <w:left w:val="none" w:sz="0" w:space="0" w:color="auto"/>
            <w:bottom w:val="none" w:sz="0" w:space="0" w:color="auto"/>
            <w:right w:val="none" w:sz="0" w:space="0" w:color="auto"/>
          </w:divBdr>
          <w:divsChild>
            <w:div w:id="43870934">
              <w:marLeft w:val="0"/>
              <w:marRight w:val="0"/>
              <w:marTop w:val="0"/>
              <w:marBottom w:val="0"/>
              <w:divBdr>
                <w:top w:val="none" w:sz="0" w:space="0" w:color="auto"/>
                <w:left w:val="none" w:sz="0" w:space="0" w:color="auto"/>
                <w:bottom w:val="none" w:sz="0" w:space="0" w:color="auto"/>
                <w:right w:val="none" w:sz="0" w:space="0" w:color="auto"/>
              </w:divBdr>
              <w:divsChild>
                <w:div w:id="750129263">
                  <w:marLeft w:val="0"/>
                  <w:marRight w:val="0"/>
                  <w:marTop w:val="0"/>
                  <w:marBottom w:val="0"/>
                  <w:divBdr>
                    <w:top w:val="none" w:sz="0" w:space="0" w:color="auto"/>
                    <w:left w:val="none" w:sz="0" w:space="0" w:color="auto"/>
                    <w:bottom w:val="none" w:sz="0" w:space="0" w:color="auto"/>
                    <w:right w:val="none" w:sz="0" w:space="0" w:color="auto"/>
                  </w:divBdr>
                  <w:divsChild>
                    <w:div w:id="374429983">
                      <w:marLeft w:val="0"/>
                      <w:marRight w:val="0"/>
                      <w:marTop w:val="0"/>
                      <w:marBottom w:val="0"/>
                      <w:divBdr>
                        <w:top w:val="none" w:sz="0" w:space="0" w:color="auto"/>
                        <w:left w:val="none" w:sz="0" w:space="0" w:color="auto"/>
                        <w:bottom w:val="none" w:sz="0" w:space="0" w:color="auto"/>
                        <w:right w:val="none" w:sz="0" w:space="0" w:color="auto"/>
                      </w:divBdr>
                      <w:divsChild>
                        <w:div w:id="1401631391">
                          <w:marLeft w:val="0"/>
                          <w:marRight w:val="0"/>
                          <w:marTop w:val="0"/>
                          <w:marBottom w:val="0"/>
                          <w:divBdr>
                            <w:top w:val="none" w:sz="0" w:space="0" w:color="auto"/>
                            <w:left w:val="none" w:sz="0" w:space="0" w:color="auto"/>
                            <w:bottom w:val="none" w:sz="0" w:space="0" w:color="auto"/>
                            <w:right w:val="none" w:sz="0" w:space="0" w:color="auto"/>
                          </w:divBdr>
                          <w:divsChild>
                            <w:div w:id="232933810">
                              <w:marLeft w:val="0"/>
                              <w:marRight w:val="0"/>
                              <w:marTop w:val="0"/>
                              <w:marBottom w:val="0"/>
                              <w:divBdr>
                                <w:top w:val="none" w:sz="0" w:space="0" w:color="auto"/>
                                <w:left w:val="none" w:sz="0" w:space="0" w:color="auto"/>
                                <w:bottom w:val="none" w:sz="0" w:space="0" w:color="auto"/>
                                <w:right w:val="none" w:sz="0" w:space="0" w:color="auto"/>
                              </w:divBdr>
                              <w:divsChild>
                                <w:div w:id="113301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554473">
      <w:bodyDiv w:val="1"/>
      <w:marLeft w:val="0"/>
      <w:marRight w:val="0"/>
      <w:marTop w:val="0"/>
      <w:marBottom w:val="0"/>
      <w:divBdr>
        <w:top w:val="none" w:sz="0" w:space="0" w:color="auto"/>
        <w:left w:val="none" w:sz="0" w:space="0" w:color="auto"/>
        <w:bottom w:val="none" w:sz="0" w:space="0" w:color="auto"/>
        <w:right w:val="none" w:sz="0" w:space="0" w:color="auto"/>
      </w:divBdr>
      <w:divsChild>
        <w:div w:id="1224029231">
          <w:marLeft w:val="0"/>
          <w:marRight w:val="0"/>
          <w:marTop w:val="0"/>
          <w:marBottom w:val="0"/>
          <w:divBdr>
            <w:top w:val="none" w:sz="0" w:space="0" w:color="auto"/>
            <w:left w:val="none" w:sz="0" w:space="0" w:color="auto"/>
            <w:bottom w:val="none" w:sz="0" w:space="0" w:color="auto"/>
            <w:right w:val="none" w:sz="0" w:space="0" w:color="auto"/>
          </w:divBdr>
          <w:divsChild>
            <w:div w:id="401566529">
              <w:marLeft w:val="0"/>
              <w:marRight w:val="0"/>
              <w:marTop w:val="0"/>
              <w:marBottom w:val="0"/>
              <w:divBdr>
                <w:top w:val="none" w:sz="0" w:space="0" w:color="auto"/>
                <w:left w:val="none" w:sz="0" w:space="0" w:color="auto"/>
                <w:bottom w:val="none" w:sz="0" w:space="0" w:color="auto"/>
                <w:right w:val="none" w:sz="0" w:space="0" w:color="auto"/>
              </w:divBdr>
              <w:divsChild>
                <w:div w:id="1885940943">
                  <w:marLeft w:val="0"/>
                  <w:marRight w:val="0"/>
                  <w:marTop w:val="0"/>
                  <w:marBottom w:val="0"/>
                  <w:divBdr>
                    <w:top w:val="none" w:sz="0" w:space="0" w:color="auto"/>
                    <w:left w:val="none" w:sz="0" w:space="0" w:color="auto"/>
                    <w:bottom w:val="none" w:sz="0" w:space="0" w:color="auto"/>
                    <w:right w:val="none" w:sz="0" w:space="0" w:color="auto"/>
                  </w:divBdr>
                  <w:divsChild>
                    <w:div w:id="1383402600">
                      <w:marLeft w:val="0"/>
                      <w:marRight w:val="0"/>
                      <w:marTop w:val="0"/>
                      <w:marBottom w:val="0"/>
                      <w:divBdr>
                        <w:top w:val="none" w:sz="0" w:space="0" w:color="auto"/>
                        <w:left w:val="none" w:sz="0" w:space="0" w:color="auto"/>
                        <w:bottom w:val="none" w:sz="0" w:space="0" w:color="auto"/>
                        <w:right w:val="none" w:sz="0" w:space="0" w:color="auto"/>
                      </w:divBdr>
                      <w:divsChild>
                        <w:div w:id="644894721">
                          <w:marLeft w:val="0"/>
                          <w:marRight w:val="0"/>
                          <w:marTop w:val="0"/>
                          <w:marBottom w:val="0"/>
                          <w:divBdr>
                            <w:top w:val="none" w:sz="0" w:space="0" w:color="auto"/>
                            <w:left w:val="none" w:sz="0" w:space="0" w:color="auto"/>
                            <w:bottom w:val="none" w:sz="0" w:space="0" w:color="auto"/>
                            <w:right w:val="none" w:sz="0" w:space="0" w:color="auto"/>
                          </w:divBdr>
                          <w:divsChild>
                            <w:div w:id="1220825995">
                              <w:marLeft w:val="0"/>
                              <w:marRight w:val="0"/>
                              <w:marTop w:val="0"/>
                              <w:marBottom w:val="0"/>
                              <w:divBdr>
                                <w:top w:val="none" w:sz="0" w:space="0" w:color="auto"/>
                                <w:left w:val="none" w:sz="0" w:space="0" w:color="auto"/>
                                <w:bottom w:val="none" w:sz="0" w:space="0" w:color="auto"/>
                                <w:right w:val="none" w:sz="0" w:space="0" w:color="auto"/>
                              </w:divBdr>
                              <w:divsChild>
                                <w:div w:id="122598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986588">
      <w:bodyDiv w:val="1"/>
      <w:marLeft w:val="0"/>
      <w:marRight w:val="0"/>
      <w:marTop w:val="0"/>
      <w:marBottom w:val="0"/>
      <w:divBdr>
        <w:top w:val="none" w:sz="0" w:space="0" w:color="auto"/>
        <w:left w:val="none" w:sz="0" w:space="0" w:color="auto"/>
        <w:bottom w:val="none" w:sz="0" w:space="0" w:color="auto"/>
        <w:right w:val="none" w:sz="0" w:space="0" w:color="auto"/>
      </w:divBdr>
      <w:divsChild>
        <w:div w:id="762729848">
          <w:marLeft w:val="0"/>
          <w:marRight w:val="0"/>
          <w:marTop w:val="0"/>
          <w:marBottom w:val="0"/>
          <w:divBdr>
            <w:top w:val="none" w:sz="0" w:space="0" w:color="auto"/>
            <w:left w:val="none" w:sz="0" w:space="0" w:color="auto"/>
            <w:bottom w:val="none" w:sz="0" w:space="0" w:color="auto"/>
            <w:right w:val="none" w:sz="0" w:space="0" w:color="auto"/>
          </w:divBdr>
          <w:divsChild>
            <w:div w:id="2069305380">
              <w:marLeft w:val="0"/>
              <w:marRight w:val="0"/>
              <w:marTop w:val="0"/>
              <w:marBottom w:val="0"/>
              <w:divBdr>
                <w:top w:val="none" w:sz="0" w:space="0" w:color="auto"/>
                <w:left w:val="none" w:sz="0" w:space="0" w:color="auto"/>
                <w:bottom w:val="none" w:sz="0" w:space="0" w:color="auto"/>
                <w:right w:val="none" w:sz="0" w:space="0" w:color="auto"/>
              </w:divBdr>
              <w:divsChild>
                <w:div w:id="1914702071">
                  <w:marLeft w:val="0"/>
                  <w:marRight w:val="0"/>
                  <w:marTop w:val="0"/>
                  <w:marBottom w:val="0"/>
                  <w:divBdr>
                    <w:top w:val="none" w:sz="0" w:space="0" w:color="auto"/>
                    <w:left w:val="none" w:sz="0" w:space="0" w:color="auto"/>
                    <w:bottom w:val="none" w:sz="0" w:space="0" w:color="auto"/>
                    <w:right w:val="none" w:sz="0" w:space="0" w:color="auto"/>
                  </w:divBdr>
                  <w:divsChild>
                    <w:div w:id="451094250">
                      <w:marLeft w:val="0"/>
                      <w:marRight w:val="0"/>
                      <w:marTop w:val="0"/>
                      <w:marBottom w:val="0"/>
                      <w:divBdr>
                        <w:top w:val="none" w:sz="0" w:space="0" w:color="auto"/>
                        <w:left w:val="none" w:sz="0" w:space="0" w:color="auto"/>
                        <w:bottom w:val="none" w:sz="0" w:space="0" w:color="auto"/>
                        <w:right w:val="none" w:sz="0" w:space="0" w:color="auto"/>
                      </w:divBdr>
                      <w:divsChild>
                        <w:div w:id="661854711">
                          <w:marLeft w:val="0"/>
                          <w:marRight w:val="0"/>
                          <w:marTop w:val="0"/>
                          <w:marBottom w:val="0"/>
                          <w:divBdr>
                            <w:top w:val="none" w:sz="0" w:space="0" w:color="auto"/>
                            <w:left w:val="none" w:sz="0" w:space="0" w:color="auto"/>
                            <w:bottom w:val="none" w:sz="0" w:space="0" w:color="auto"/>
                            <w:right w:val="none" w:sz="0" w:space="0" w:color="auto"/>
                          </w:divBdr>
                          <w:divsChild>
                            <w:div w:id="1401976885">
                              <w:marLeft w:val="0"/>
                              <w:marRight w:val="0"/>
                              <w:marTop w:val="0"/>
                              <w:marBottom w:val="0"/>
                              <w:divBdr>
                                <w:top w:val="none" w:sz="0" w:space="0" w:color="auto"/>
                                <w:left w:val="none" w:sz="0" w:space="0" w:color="auto"/>
                                <w:bottom w:val="none" w:sz="0" w:space="0" w:color="auto"/>
                                <w:right w:val="none" w:sz="0" w:space="0" w:color="auto"/>
                              </w:divBdr>
                              <w:divsChild>
                                <w:div w:id="152679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460960">
      <w:bodyDiv w:val="1"/>
      <w:marLeft w:val="0"/>
      <w:marRight w:val="0"/>
      <w:marTop w:val="0"/>
      <w:marBottom w:val="0"/>
      <w:divBdr>
        <w:top w:val="none" w:sz="0" w:space="0" w:color="auto"/>
        <w:left w:val="none" w:sz="0" w:space="0" w:color="auto"/>
        <w:bottom w:val="none" w:sz="0" w:space="0" w:color="auto"/>
        <w:right w:val="none" w:sz="0" w:space="0" w:color="auto"/>
      </w:divBdr>
    </w:div>
    <w:div w:id="221789310">
      <w:bodyDiv w:val="1"/>
      <w:marLeft w:val="0"/>
      <w:marRight w:val="0"/>
      <w:marTop w:val="0"/>
      <w:marBottom w:val="0"/>
      <w:divBdr>
        <w:top w:val="none" w:sz="0" w:space="0" w:color="auto"/>
        <w:left w:val="none" w:sz="0" w:space="0" w:color="auto"/>
        <w:bottom w:val="none" w:sz="0" w:space="0" w:color="auto"/>
        <w:right w:val="none" w:sz="0" w:space="0" w:color="auto"/>
      </w:divBdr>
    </w:div>
    <w:div w:id="256716771">
      <w:bodyDiv w:val="1"/>
      <w:marLeft w:val="0"/>
      <w:marRight w:val="0"/>
      <w:marTop w:val="0"/>
      <w:marBottom w:val="0"/>
      <w:divBdr>
        <w:top w:val="none" w:sz="0" w:space="0" w:color="auto"/>
        <w:left w:val="none" w:sz="0" w:space="0" w:color="auto"/>
        <w:bottom w:val="none" w:sz="0" w:space="0" w:color="auto"/>
        <w:right w:val="none" w:sz="0" w:space="0" w:color="auto"/>
      </w:divBdr>
      <w:divsChild>
        <w:div w:id="1128666441">
          <w:marLeft w:val="0"/>
          <w:marRight w:val="0"/>
          <w:marTop w:val="0"/>
          <w:marBottom w:val="0"/>
          <w:divBdr>
            <w:top w:val="none" w:sz="0" w:space="0" w:color="auto"/>
            <w:left w:val="none" w:sz="0" w:space="0" w:color="auto"/>
            <w:bottom w:val="none" w:sz="0" w:space="0" w:color="auto"/>
            <w:right w:val="none" w:sz="0" w:space="0" w:color="auto"/>
          </w:divBdr>
          <w:divsChild>
            <w:div w:id="1341198229">
              <w:marLeft w:val="0"/>
              <w:marRight w:val="0"/>
              <w:marTop w:val="0"/>
              <w:marBottom w:val="0"/>
              <w:divBdr>
                <w:top w:val="none" w:sz="0" w:space="0" w:color="auto"/>
                <w:left w:val="none" w:sz="0" w:space="0" w:color="auto"/>
                <w:bottom w:val="none" w:sz="0" w:space="0" w:color="auto"/>
                <w:right w:val="none" w:sz="0" w:space="0" w:color="auto"/>
              </w:divBdr>
              <w:divsChild>
                <w:div w:id="1309557984">
                  <w:marLeft w:val="0"/>
                  <w:marRight w:val="0"/>
                  <w:marTop w:val="0"/>
                  <w:marBottom w:val="0"/>
                  <w:divBdr>
                    <w:top w:val="none" w:sz="0" w:space="0" w:color="auto"/>
                    <w:left w:val="none" w:sz="0" w:space="0" w:color="auto"/>
                    <w:bottom w:val="none" w:sz="0" w:space="0" w:color="auto"/>
                    <w:right w:val="none" w:sz="0" w:space="0" w:color="auto"/>
                  </w:divBdr>
                  <w:divsChild>
                    <w:div w:id="1338924708">
                      <w:marLeft w:val="0"/>
                      <w:marRight w:val="0"/>
                      <w:marTop w:val="0"/>
                      <w:marBottom w:val="0"/>
                      <w:divBdr>
                        <w:top w:val="none" w:sz="0" w:space="0" w:color="auto"/>
                        <w:left w:val="none" w:sz="0" w:space="0" w:color="auto"/>
                        <w:bottom w:val="none" w:sz="0" w:space="0" w:color="auto"/>
                        <w:right w:val="none" w:sz="0" w:space="0" w:color="auto"/>
                      </w:divBdr>
                      <w:divsChild>
                        <w:div w:id="1322542029">
                          <w:marLeft w:val="0"/>
                          <w:marRight w:val="0"/>
                          <w:marTop w:val="0"/>
                          <w:marBottom w:val="0"/>
                          <w:divBdr>
                            <w:top w:val="none" w:sz="0" w:space="0" w:color="auto"/>
                            <w:left w:val="none" w:sz="0" w:space="0" w:color="auto"/>
                            <w:bottom w:val="none" w:sz="0" w:space="0" w:color="auto"/>
                            <w:right w:val="none" w:sz="0" w:space="0" w:color="auto"/>
                          </w:divBdr>
                          <w:divsChild>
                            <w:div w:id="1248926263">
                              <w:marLeft w:val="0"/>
                              <w:marRight w:val="0"/>
                              <w:marTop w:val="0"/>
                              <w:marBottom w:val="0"/>
                              <w:divBdr>
                                <w:top w:val="none" w:sz="0" w:space="0" w:color="auto"/>
                                <w:left w:val="none" w:sz="0" w:space="0" w:color="auto"/>
                                <w:bottom w:val="none" w:sz="0" w:space="0" w:color="auto"/>
                                <w:right w:val="none" w:sz="0" w:space="0" w:color="auto"/>
                              </w:divBdr>
                              <w:divsChild>
                                <w:div w:id="211624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1694277">
      <w:bodyDiv w:val="1"/>
      <w:marLeft w:val="0"/>
      <w:marRight w:val="0"/>
      <w:marTop w:val="0"/>
      <w:marBottom w:val="0"/>
      <w:divBdr>
        <w:top w:val="none" w:sz="0" w:space="0" w:color="auto"/>
        <w:left w:val="none" w:sz="0" w:space="0" w:color="auto"/>
        <w:bottom w:val="none" w:sz="0" w:space="0" w:color="auto"/>
        <w:right w:val="none" w:sz="0" w:space="0" w:color="auto"/>
      </w:divBdr>
      <w:divsChild>
        <w:div w:id="1465734564">
          <w:marLeft w:val="0"/>
          <w:marRight w:val="0"/>
          <w:marTop w:val="0"/>
          <w:marBottom w:val="0"/>
          <w:divBdr>
            <w:top w:val="none" w:sz="0" w:space="0" w:color="auto"/>
            <w:left w:val="none" w:sz="0" w:space="0" w:color="auto"/>
            <w:bottom w:val="none" w:sz="0" w:space="0" w:color="auto"/>
            <w:right w:val="none" w:sz="0" w:space="0" w:color="auto"/>
          </w:divBdr>
          <w:divsChild>
            <w:div w:id="716244724">
              <w:marLeft w:val="0"/>
              <w:marRight w:val="0"/>
              <w:marTop w:val="0"/>
              <w:marBottom w:val="0"/>
              <w:divBdr>
                <w:top w:val="none" w:sz="0" w:space="0" w:color="auto"/>
                <w:left w:val="none" w:sz="0" w:space="0" w:color="auto"/>
                <w:bottom w:val="none" w:sz="0" w:space="0" w:color="auto"/>
                <w:right w:val="none" w:sz="0" w:space="0" w:color="auto"/>
              </w:divBdr>
              <w:divsChild>
                <w:div w:id="179201232">
                  <w:marLeft w:val="0"/>
                  <w:marRight w:val="0"/>
                  <w:marTop w:val="0"/>
                  <w:marBottom w:val="0"/>
                  <w:divBdr>
                    <w:top w:val="none" w:sz="0" w:space="0" w:color="auto"/>
                    <w:left w:val="none" w:sz="0" w:space="0" w:color="auto"/>
                    <w:bottom w:val="none" w:sz="0" w:space="0" w:color="auto"/>
                    <w:right w:val="none" w:sz="0" w:space="0" w:color="auto"/>
                  </w:divBdr>
                  <w:divsChild>
                    <w:div w:id="661355185">
                      <w:marLeft w:val="0"/>
                      <w:marRight w:val="0"/>
                      <w:marTop w:val="0"/>
                      <w:marBottom w:val="0"/>
                      <w:divBdr>
                        <w:top w:val="none" w:sz="0" w:space="0" w:color="auto"/>
                        <w:left w:val="none" w:sz="0" w:space="0" w:color="auto"/>
                        <w:bottom w:val="none" w:sz="0" w:space="0" w:color="auto"/>
                        <w:right w:val="none" w:sz="0" w:space="0" w:color="auto"/>
                      </w:divBdr>
                      <w:divsChild>
                        <w:div w:id="1437410684">
                          <w:marLeft w:val="0"/>
                          <w:marRight w:val="0"/>
                          <w:marTop w:val="0"/>
                          <w:marBottom w:val="0"/>
                          <w:divBdr>
                            <w:top w:val="none" w:sz="0" w:space="0" w:color="auto"/>
                            <w:left w:val="none" w:sz="0" w:space="0" w:color="auto"/>
                            <w:bottom w:val="none" w:sz="0" w:space="0" w:color="auto"/>
                            <w:right w:val="none" w:sz="0" w:space="0" w:color="auto"/>
                          </w:divBdr>
                          <w:divsChild>
                            <w:div w:id="149517883">
                              <w:marLeft w:val="0"/>
                              <w:marRight w:val="0"/>
                              <w:marTop w:val="0"/>
                              <w:marBottom w:val="0"/>
                              <w:divBdr>
                                <w:top w:val="none" w:sz="0" w:space="0" w:color="auto"/>
                                <w:left w:val="none" w:sz="0" w:space="0" w:color="auto"/>
                                <w:bottom w:val="none" w:sz="0" w:space="0" w:color="auto"/>
                                <w:right w:val="none" w:sz="0" w:space="0" w:color="auto"/>
                              </w:divBdr>
                              <w:divsChild>
                                <w:div w:id="135942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6933607">
      <w:bodyDiv w:val="1"/>
      <w:marLeft w:val="0"/>
      <w:marRight w:val="0"/>
      <w:marTop w:val="0"/>
      <w:marBottom w:val="0"/>
      <w:divBdr>
        <w:top w:val="none" w:sz="0" w:space="0" w:color="auto"/>
        <w:left w:val="none" w:sz="0" w:space="0" w:color="auto"/>
        <w:bottom w:val="none" w:sz="0" w:space="0" w:color="auto"/>
        <w:right w:val="none" w:sz="0" w:space="0" w:color="auto"/>
      </w:divBdr>
      <w:divsChild>
        <w:div w:id="333728680">
          <w:marLeft w:val="0"/>
          <w:marRight w:val="0"/>
          <w:marTop w:val="0"/>
          <w:marBottom w:val="0"/>
          <w:divBdr>
            <w:top w:val="none" w:sz="0" w:space="0" w:color="auto"/>
            <w:left w:val="none" w:sz="0" w:space="0" w:color="auto"/>
            <w:bottom w:val="none" w:sz="0" w:space="0" w:color="auto"/>
            <w:right w:val="none" w:sz="0" w:space="0" w:color="auto"/>
          </w:divBdr>
          <w:divsChild>
            <w:div w:id="521096151">
              <w:marLeft w:val="0"/>
              <w:marRight w:val="0"/>
              <w:marTop w:val="0"/>
              <w:marBottom w:val="0"/>
              <w:divBdr>
                <w:top w:val="none" w:sz="0" w:space="0" w:color="auto"/>
                <w:left w:val="none" w:sz="0" w:space="0" w:color="auto"/>
                <w:bottom w:val="none" w:sz="0" w:space="0" w:color="auto"/>
                <w:right w:val="none" w:sz="0" w:space="0" w:color="auto"/>
              </w:divBdr>
              <w:divsChild>
                <w:div w:id="1784373819">
                  <w:marLeft w:val="0"/>
                  <w:marRight w:val="0"/>
                  <w:marTop w:val="0"/>
                  <w:marBottom w:val="0"/>
                  <w:divBdr>
                    <w:top w:val="none" w:sz="0" w:space="0" w:color="auto"/>
                    <w:left w:val="none" w:sz="0" w:space="0" w:color="auto"/>
                    <w:bottom w:val="none" w:sz="0" w:space="0" w:color="auto"/>
                    <w:right w:val="none" w:sz="0" w:space="0" w:color="auto"/>
                  </w:divBdr>
                  <w:divsChild>
                    <w:div w:id="61177567">
                      <w:marLeft w:val="0"/>
                      <w:marRight w:val="0"/>
                      <w:marTop w:val="0"/>
                      <w:marBottom w:val="0"/>
                      <w:divBdr>
                        <w:top w:val="none" w:sz="0" w:space="0" w:color="auto"/>
                        <w:left w:val="none" w:sz="0" w:space="0" w:color="auto"/>
                        <w:bottom w:val="none" w:sz="0" w:space="0" w:color="auto"/>
                        <w:right w:val="none" w:sz="0" w:space="0" w:color="auto"/>
                      </w:divBdr>
                      <w:divsChild>
                        <w:div w:id="994576194">
                          <w:marLeft w:val="0"/>
                          <w:marRight w:val="0"/>
                          <w:marTop w:val="0"/>
                          <w:marBottom w:val="0"/>
                          <w:divBdr>
                            <w:top w:val="none" w:sz="0" w:space="0" w:color="auto"/>
                            <w:left w:val="none" w:sz="0" w:space="0" w:color="auto"/>
                            <w:bottom w:val="none" w:sz="0" w:space="0" w:color="auto"/>
                            <w:right w:val="none" w:sz="0" w:space="0" w:color="auto"/>
                          </w:divBdr>
                          <w:divsChild>
                            <w:div w:id="1843620216">
                              <w:marLeft w:val="0"/>
                              <w:marRight w:val="0"/>
                              <w:marTop w:val="0"/>
                              <w:marBottom w:val="0"/>
                              <w:divBdr>
                                <w:top w:val="none" w:sz="0" w:space="0" w:color="auto"/>
                                <w:left w:val="none" w:sz="0" w:space="0" w:color="auto"/>
                                <w:bottom w:val="none" w:sz="0" w:space="0" w:color="auto"/>
                                <w:right w:val="none" w:sz="0" w:space="0" w:color="auto"/>
                              </w:divBdr>
                              <w:divsChild>
                                <w:div w:id="1459375783">
                                  <w:marLeft w:val="0"/>
                                  <w:marRight w:val="0"/>
                                  <w:marTop w:val="0"/>
                                  <w:marBottom w:val="0"/>
                                  <w:divBdr>
                                    <w:top w:val="none" w:sz="0" w:space="0" w:color="auto"/>
                                    <w:left w:val="none" w:sz="0" w:space="0" w:color="auto"/>
                                    <w:bottom w:val="none" w:sz="0" w:space="0" w:color="auto"/>
                                    <w:right w:val="none" w:sz="0" w:space="0" w:color="auto"/>
                                  </w:divBdr>
                                  <w:divsChild>
                                    <w:div w:id="193202131">
                                      <w:blockQuote w:val="1"/>
                                      <w:marLeft w:val="720"/>
                                      <w:marRight w:val="720"/>
                                      <w:marTop w:val="100"/>
                                      <w:marBottom w:val="100"/>
                                      <w:divBdr>
                                        <w:top w:val="none" w:sz="0" w:space="0" w:color="auto"/>
                                        <w:left w:val="none" w:sz="0" w:space="0" w:color="auto"/>
                                        <w:bottom w:val="none" w:sz="0" w:space="0" w:color="auto"/>
                                        <w:right w:val="none" w:sz="0" w:space="0" w:color="auto"/>
                                      </w:divBdr>
                                    </w:div>
                                    <w:div w:id="882257494">
                                      <w:blockQuote w:val="1"/>
                                      <w:marLeft w:val="720"/>
                                      <w:marRight w:val="720"/>
                                      <w:marTop w:val="100"/>
                                      <w:marBottom w:val="100"/>
                                      <w:divBdr>
                                        <w:top w:val="none" w:sz="0" w:space="0" w:color="auto"/>
                                        <w:left w:val="none" w:sz="0" w:space="0" w:color="auto"/>
                                        <w:bottom w:val="none" w:sz="0" w:space="0" w:color="auto"/>
                                        <w:right w:val="none" w:sz="0" w:space="0" w:color="auto"/>
                                      </w:divBdr>
                                    </w:div>
                                    <w:div w:id="841506977">
                                      <w:blockQuote w:val="1"/>
                                      <w:marLeft w:val="720"/>
                                      <w:marRight w:val="720"/>
                                      <w:marTop w:val="100"/>
                                      <w:marBottom w:val="100"/>
                                      <w:divBdr>
                                        <w:top w:val="none" w:sz="0" w:space="0" w:color="auto"/>
                                        <w:left w:val="none" w:sz="0" w:space="0" w:color="auto"/>
                                        <w:bottom w:val="none" w:sz="0" w:space="0" w:color="auto"/>
                                        <w:right w:val="none" w:sz="0" w:space="0" w:color="auto"/>
                                      </w:divBdr>
                                    </w:div>
                                    <w:div w:id="7357854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1270450">
      <w:bodyDiv w:val="1"/>
      <w:marLeft w:val="0"/>
      <w:marRight w:val="0"/>
      <w:marTop w:val="0"/>
      <w:marBottom w:val="0"/>
      <w:divBdr>
        <w:top w:val="none" w:sz="0" w:space="0" w:color="auto"/>
        <w:left w:val="none" w:sz="0" w:space="0" w:color="auto"/>
        <w:bottom w:val="none" w:sz="0" w:space="0" w:color="auto"/>
        <w:right w:val="none" w:sz="0" w:space="0" w:color="auto"/>
      </w:divBdr>
      <w:divsChild>
        <w:div w:id="153879963">
          <w:marLeft w:val="0"/>
          <w:marRight w:val="0"/>
          <w:marTop w:val="0"/>
          <w:marBottom w:val="0"/>
          <w:divBdr>
            <w:top w:val="none" w:sz="0" w:space="0" w:color="auto"/>
            <w:left w:val="none" w:sz="0" w:space="0" w:color="auto"/>
            <w:bottom w:val="none" w:sz="0" w:space="0" w:color="auto"/>
            <w:right w:val="none" w:sz="0" w:space="0" w:color="auto"/>
          </w:divBdr>
          <w:divsChild>
            <w:div w:id="886647491">
              <w:marLeft w:val="0"/>
              <w:marRight w:val="0"/>
              <w:marTop w:val="0"/>
              <w:marBottom w:val="0"/>
              <w:divBdr>
                <w:top w:val="none" w:sz="0" w:space="0" w:color="auto"/>
                <w:left w:val="none" w:sz="0" w:space="0" w:color="auto"/>
                <w:bottom w:val="none" w:sz="0" w:space="0" w:color="auto"/>
                <w:right w:val="none" w:sz="0" w:space="0" w:color="auto"/>
              </w:divBdr>
              <w:divsChild>
                <w:div w:id="1729958434">
                  <w:marLeft w:val="0"/>
                  <w:marRight w:val="0"/>
                  <w:marTop w:val="0"/>
                  <w:marBottom w:val="0"/>
                  <w:divBdr>
                    <w:top w:val="none" w:sz="0" w:space="0" w:color="auto"/>
                    <w:left w:val="none" w:sz="0" w:space="0" w:color="auto"/>
                    <w:bottom w:val="none" w:sz="0" w:space="0" w:color="auto"/>
                    <w:right w:val="none" w:sz="0" w:space="0" w:color="auto"/>
                  </w:divBdr>
                  <w:divsChild>
                    <w:div w:id="528107257">
                      <w:marLeft w:val="0"/>
                      <w:marRight w:val="0"/>
                      <w:marTop w:val="0"/>
                      <w:marBottom w:val="0"/>
                      <w:divBdr>
                        <w:top w:val="none" w:sz="0" w:space="0" w:color="auto"/>
                        <w:left w:val="none" w:sz="0" w:space="0" w:color="auto"/>
                        <w:bottom w:val="none" w:sz="0" w:space="0" w:color="auto"/>
                        <w:right w:val="none" w:sz="0" w:space="0" w:color="auto"/>
                      </w:divBdr>
                      <w:divsChild>
                        <w:div w:id="391467074">
                          <w:marLeft w:val="0"/>
                          <w:marRight w:val="0"/>
                          <w:marTop w:val="0"/>
                          <w:marBottom w:val="0"/>
                          <w:divBdr>
                            <w:top w:val="none" w:sz="0" w:space="0" w:color="auto"/>
                            <w:left w:val="none" w:sz="0" w:space="0" w:color="auto"/>
                            <w:bottom w:val="none" w:sz="0" w:space="0" w:color="auto"/>
                            <w:right w:val="none" w:sz="0" w:space="0" w:color="auto"/>
                          </w:divBdr>
                          <w:divsChild>
                            <w:div w:id="1566838879">
                              <w:marLeft w:val="0"/>
                              <w:marRight w:val="0"/>
                              <w:marTop w:val="0"/>
                              <w:marBottom w:val="0"/>
                              <w:divBdr>
                                <w:top w:val="none" w:sz="0" w:space="0" w:color="auto"/>
                                <w:left w:val="none" w:sz="0" w:space="0" w:color="auto"/>
                                <w:bottom w:val="none" w:sz="0" w:space="0" w:color="auto"/>
                                <w:right w:val="none" w:sz="0" w:space="0" w:color="auto"/>
                              </w:divBdr>
                              <w:divsChild>
                                <w:div w:id="101230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2880812">
      <w:bodyDiv w:val="1"/>
      <w:marLeft w:val="0"/>
      <w:marRight w:val="0"/>
      <w:marTop w:val="0"/>
      <w:marBottom w:val="0"/>
      <w:divBdr>
        <w:top w:val="none" w:sz="0" w:space="0" w:color="auto"/>
        <w:left w:val="none" w:sz="0" w:space="0" w:color="auto"/>
        <w:bottom w:val="none" w:sz="0" w:space="0" w:color="auto"/>
        <w:right w:val="none" w:sz="0" w:space="0" w:color="auto"/>
      </w:divBdr>
      <w:divsChild>
        <w:div w:id="671227276">
          <w:marLeft w:val="0"/>
          <w:marRight w:val="0"/>
          <w:marTop w:val="0"/>
          <w:marBottom w:val="0"/>
          <w:divBdr>
            <w:top w:val="none" w:sz="0" w:space="0" w:color="auto"/>
            <w:left w:val="none" w:sz="0" w:space="0" w:color="auto"/>
            <w:bottom w:val="none" w:sz="0" w:space="0" w:color="auto"/>
            <w:right w:val="none" w:sz="0" w:space="0" w:color="auto"/>
          </w:divBdr>
          <w:divsChild>
            <w:div w:id="277958499">
              <w:marLeft w:val="0"/>
              <w:marRight w:val="0"/>
              <w:marTop w:val="0"/>
              <w:marBottom w:val="0"/>
              <w:divBdr>
                <w:top w:val="none" w:sz="0" w:space="0" w:color="auto"/>
                <w:left w:val="none" w:sz="0" w:space="0" w:color="auto"/>
                <w:bottom w:val="none" w:sz="0" w:space="0" w:color="auto"/>
                <w:right w:val="none" w:sz="0" w:space="0" w:color="auto"/>
              </w:divBdr>
              <w:divsChild>
                <w:div w:id="174466938">
                  <w:marLeft w:val="0"/>
                  <w:marRight w:val="0"/>
                  <w:marTop w:val="0"/>
                  <w:marBottom w:val="0"/>
                  <w:divBdr>
                    <w:top w:val="none" w:sz="0" w:space="0" w:color="auto"/>
                    <w:left w:val="none" w:sz="0" w:space="0" w:color="auto"/>
                    <w:bottom w:val="none" w:sz="0" w:space="0" w:color="auto"/>
                    <w:right w:val="none" w:sz="0" w:space="0" w:color="auto"/>
                  </w:divBdr>
                  <w:divsChild>
                    <w:div w:id="594172538">
                      <w:marLeft w:val="0"/>
                      <w:marRight w:val="0"/>
                      <w:marTop w:val="0"/>
                      <w:marBottom w:val="0"/>
                      <w:divBdr>
                        <w:top w:val="none" w:sz="0" w:space="0" w:color="auto"/>
                        <w:left w:val="none" w:sz="0" w:space="0" w:color="auto"/>
                        <w:bottom w:val="none" w:sz="0" w:space="0" w:color="auto"/>
                        <w:right w:val="none" w:sz="0" w:space="0" w:color="auto"/>
                      </w:divBdr>
                      <w:divsChild>
                        <w:div w:id="355348167">
                          <w:marLeft w:val="0"/>
                          <w:marRight w:val="0"/>
                          <w:marTop w:val="0"/>
                          <w:marBottom w:val="0"/>
                          <w:divBdr>
                            <w:top w:val="none" w:sz="0" w:space="0" w:color="auto"/>
                            <w:left w:val="none" w:sz="0" w:space="0" w:color="auto"/>
                            <w:bottom w:val="none" w:sz="0" w:space="0" w:color="auto"/>
                            <w:right w:val="none" w:sz="0" w:space="0" w:color="auto"/>
                          </w:divBdr>
                          <w:divsChild>
                            <w:div w:id="129174783">
                              <w:marLeft w:val="0"/>
                              <w:marRight w:val="0"/>
                              <w:marTop w:val="0"/>
                              <w:marBottom w:val="0"/>
                              <w:divBdr>
                                <w:top w:val="none" w:sz="0" w:space="0" w:color="auto"/>
                                <w:left w:val="none" w:sz="0" w:space="0" w:color="auto"/>
                                <w:bottom w:val="none" w:sz="0" w:space="0" w:color="auto"/>
                                <w:right w:val="none" w:sz="0" w:space="0" w:color="auto"/>
                              </w:divBdr>
                              <w:divsChild>
                                <w:div w:id="36394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6799471">
      <w:bodyDiv w:val="1"/>
      <w:marLeft w:val="0"/>
      <w:marRight w:val="0"/>
      <w:marTop w:val="0"/>
      <w:marBottom w:val="0"/>
      <w:divBdr>
        <w:top w:val="none" w:sz="0" w:space="0" w:color="auto"/>
        <w:left w:val="none" w:sz="0" w:space="0" w:color="auto"/>
        <w:bottom w:val="none" w:sz="0" w:space="0" w:color="auto"/>
        <w:right w:val="none" w:sz="0" w:space="0" w:color="auto"/>
      </w:divBdr>
    </w:div>
    <w:div w:id="457841043">
      <w:bodyDiv w:val="1"/>
      <w:marLeft w:val="0"/>
      <w:marRight w:val="0"/>
      <w:marTop w:val="0"/>
      <w:marBottom w:val="0"/>
      <w:divBdr>
        <w:top w:val="none" w:sz="0" w:space="0" w:color="auto"/>
        <w:left w:val="none" w:sz="0" w:space="0" w:color="auto"/>
        <w:bottom w:val="none" w:sz="0" w:space="0" w:color="auto"/>
        <w:right w:val="none" w:sz="0" w:space="0" w:color="auto"/>
      </w:divBdr>
      <w:divsChild>
        <w:div w:id="1910920802">
          <w:marLeft w:val="0"/>
          <w:marRight w:val="0"/>
          <w:marTop w:val="0"/>
          <w:marBottom w:val="0"/>
          <w:divBdr>
            <w:top w:val="none" w:sz="0" w:space="0" w:color="auto"/>
            <w:left w:val="none" w:sz="0" w:space="0" w:color="auto"/>
            <w:bottom w:val="none" w:sz="0" w:space="0" w:color="auto"/>
            <w:right w:val="none" w:sz="0" w:space="0" w:color="auto"/>
          </w:divBdr>
          <w:divsChild>
            <w:div w:id="570504896">
              <w:marLeft w:val="0"/>
              <w:marRight w:val="0"/>
              <w:marTop w:val="0"/>
              <w:marBottom w:val="0"/>
              <w:divBdr>
                <w:top w:val="none" w:sz="0" w:space="0" w:color="auto"/>
                <w:left w:val="none" w:sz="0" w:space="0" w:color="auto"/>
                <w:bottom w:val="none" w:sz="0" w:space="0" w:color="auto"/>
                <w:right w:val="none" w:sz="0" w:space="0" w:color="auto"/>
              </w:divBdr>
              <w:divsChild>
                <w:div w:id="49381252">
                  <w:marLeft w:val="0"/>
                  <w:marRight w:val="0"/>
                  <w:marTop w:val="0"/>
                  <w:marBottom w:val="0"/>
                  <w:divBdr>
                    <w:top w:val="none" w:sz="0" w:space="0" w:color="auto"/>
                    <w:left w:val="none" w:sz="0" w:space="0" w:color="auto"/>
                    <w:bottom w:val="none" w:sz="0" w:space="0" w:color="auto"/>
                    <w:right w:val="none" w:sz="0" w:space="0" w:color="auto"/>
                  </w:divBdr>
                  <w:divsChild>
                    <w:div w:id="807405432">
                      <w:marLeft w:val="0"/>
                      <w:marRight w:val="0"/>
                      <w:marTop w:val="0"/>
                      <w:marBottom w:val="0"/>
                      <w:divBdr>
                        <w:top w:val="none" w:sz="0" w:space="0" w:color="auto"/>
                        <w:left w:val="none" w:sz="0" w:space="0" w:color="auto"/>
                        <w:bottom w:val="none" w:sz="0" w:space="0" w:color="auto"/>
                        <w:right w:val="none" w:sz="0" w:space="0" w:color="auto"/>
                      </w:divBdr>
                      <w:divsChild>
                        <w:div w:id="21060212">
                          <w:marLeft w:val="0"/>
                          <w:marRight w:val="0"/>
                          <w:marTop w:val="0"/>
                          <w:marBottom w:val="0"/>
                          <w:divBdr>
                            <w:top w:val="none" w:sz="0" w:space="0" w:color="auto"/>
                            <w:left w:val="none" w:sz="0" w:space="0" w:color="auto"/>
                            <w:bottom w:val="none" w:sz="0" w:space="0" w:color="auto"/>
                            <w:right w:val="none" w:sz="0" w:space="0" w:color="auto"/>
                          </w:divBdr>
                          <w:divsChild>
                            <w:div w:id="1069423458">
                              <w:marLeft w:val="0"/>
                              <w:marRight w:val="0"/>
                              <w:marTop w:val="0"/>
                              <w:marBottom w:val="0"/>
                              <w:divBdr>
                                <w:top w:val="none" w:sz="0" w:space="0" w:color="auto"/>
                                <w:left w:val="none" w:sz="0" w:space="0" w:color="auto"/>
                                <w:bottom w:val="none" w:sz="0" w:space="0" w:color="auto"/>
                                <w:right w:val="none" w:sz="0" w:space="0" w:color="auto"/>
                              </w:divBdr>
                              <w:divsChild>
                                <w:div w:id="157122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5758569">
      <w:bodyDiv w:val="1"/>
      <w:marLeft w:val="0"/>
      <w:marRight w:val="0"/>
      <w:marTop w:val="0"/>
      <w:marBottom w:val="0"/>
      <w:divBdr>
        <w:top w:val="none" w:sz="0" w:space="0" w:color="auto"/>
        <w:left w:val="none" w:sz="0" w:space="0" w:color="auto"/>
        <w:bottom w:val="none" w:sz="0" w:space="0" w:color="auto"/>
        <w:right w:val="none" w:sz="0" w:space="0" w:color="auto"/>
      </w:divBdr>
      <w:divsChild>
        <w:div w:id="1810392579">
          <w:marLeft w:val="0"/>
          <w:marRight w:val="0"/>
          <w:marTop w:val="0"/>
          <w:marBottom w:val="0"/>
          <w:divBdr>
            <w:top w:val="none" w:sz="0" w:space="0" w:color="auto"/>
            <w:left w:val="none" w:sz="0" w:space="0" w:color="auto"/>
            <w:bottom w:val="none" w:sz="0" w:space="0" w:color="auto"/>
            <w:right w:val="none" w:sz="0" w:space="0" w:color="auto"/>
          </w:divBdr>
          <w:divsChild>
            <w:div w:id="1006790930">
              <w:marLeft w:val="0"/>
              <w:marRight w:val="0"/>
              <w:marTop w:val="0"/>
              <w:marBottom w:val="0"/>
              <w:divBdr>
                <w:top w:val="none" w:sz="0" w:space="0" w:color="auto"/>
                <w:left w:val="none" w:sz="0" w:space="0" w:color="auto"/>
                <w:bottom w:val="none" w:sz="0" w:space="0" w:color="auto"/>
                <w:right w:val="none" w:sz="0" w:space="0" w:color="auto"/>
              </w:divBdr>
              <w:divsChild>
                <w:div w:id="2024743917">
                  <w:marLeft w:val="0"/>
                  <w:marRight w:val="0"/>
                  <w:marTop w:val="0"/>
                  <w:marBottom w:val="0"/>
                  <w:divBdr>
                    <w:top w:val="none" w:sz="0" w:space="0" w:color="auto"/>
                    <w:left w:val="none" w:sz="0" w:space="0" w:color="auto"/>
                    <w:bottom w:val="none" w:sz="0" w:space="0" w:color="auto"/>
                    <w:right w:val="none" w:sz="0" w:space="0" w:color="auto"/>
                  </w:divBdr>
                  <w:divsChild>
                    <w:div w:id="42338077">
                      <w:marLeft w:val="0"/>
                      <w:marRight w:val="0"/>
                      <w:marTop w:val="0"/>
                      <w:marBottom w:val="0"/>
                      <w:divBdr>
                        <w:top w:val="none" w:sz="0" w:space="0" w:color="auto"/>
                        <w:left w:val="none" w:sz="0" w:space="0" w:color="auto"/>
                        <w:bottom w:val="none" w:sz="0" w:space="0" w:color="auto"/>
                        <w:right w:val="none" w:sz="0" w:space="0" w:color="auto"/>
                      </w:divBdr>
                      <w:divsChild>
                        <w:div w:id="1437628761">
                          <w:marLeft w:val="0"/>
                          <w:marRight w:val="0"/>
                          <w:marTop w:val="0"/>
                          <w:marBottom w:val="0"/>
                          <w:divBdr>
                            <w:top w:val="none" w:sz="0" w:space="0" w:color="auto"/>
                            <w:left w:val="none" w:sz="0" w:space="0" w:color="auto"/>
                            <w:bottom w:val="none" w:sz="0" w:space="0" w:color="auto"/>
                            <w:right w:val="none" w:sz="0" w:space="0" w:color="auto"/>
                          </w:divBdr>
                          <w:divsChild>
                            <w:div w:id="866218167">
                              <w:marLeft w:val="0"/>
                              <w:marRight w:val="0"/>
                              <w:marTop w:val="0"/>
                              <w:marBottom w:val="0"/>
                              <w:divBdr>
                                <w:top w:val="none" w:sz="0" w:space="0" w:color="auto"/>
                                <w:left w:val="none" w:sz="0" w:space="0" w:color="auto"/>
                                <w:bottom w:val="none" w:sz="0" w:space="0" w:color="auto"/>
                                <w:right w:val="none" w:sz="0" w:space="0" w:color="auto"/>
                              </w:divBdr>
                              <w:divsChild>
                                <w:div w:id="149173026">
                                  <w:marLeft w:val="0"/>
                                  <w:marRight w:val="0"/>
                                  <w:marTop w:val="0"/>
                                  <w:marBottom w:val="0"/>
                                  <w:divBdr>
                                    <w:top w:val="none" w:sz="0" w:space="0" w:color="auto"/>
                                    <w:left w:val="none" w:sz="0" w:space="0" w:color="auto"/>
                                    <w:bottom w:val="none" w:sz="0" w:space="0" w:color="auto"/>
                                    <w:right w:val="none" w:sz="0" w:space="0" w:color="auto"/>
                                  </w:divBdr>
                                  <w:divsChild>
                                    <w:div w:id="12765183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6403078">
      <w:bodyDiv w:val="1"/>
      <w:marLeft w:val="0"/>
      <w:marRight w:val="0"/>
      <w:marTop w:val="0"/>
      <w:marBottom w:val="0"/>
      <w:divBdr>
        <w:top w:val="none" w:sz="0" w:space="0" w:color="auto"/>
        <w:left w:val="none" w:sz="0" w:space="0" w:color="auto"/>
        <w:bottom w:val="none" w:sz="0" w:space="0" w:color="auto"/>
        <w:right w:val="none" w:sz="0" w:space="0" w:color="auto"/>
      </w:divBdr>
    </w:div>
    <w:div w:id="607811595">
      <w:bodyDiv w:val="1"/>
      <w:marLeft w:val="0"/>
      <w:marRight w:val="0"/>
      <w:marTop w:val="0"/>
      <w:marBottom w:val="0"/>
      <w:divBdr>
        <w:top w:val="none" w:sz="0" w:space="0" w:color="auto"/>
        <w:left w:val="none" w:sz="0" w:space="0" w:color="auto"/>
        <w:bottom w:val="none" w:sz="0" w:space="0" w:color="auto"/>
        <w:right w:val="none" w:sz="0" w:space="0" w:color="auto"/>
      </w:divBdr>
    </w:div>
    <w:div w:id="662970075">
      <w:bodyDiv w:val="1"/>
      <w:marLeft w:val="0"/>
      <w:marRight w:val="0"/>
      <w:marTop w:val="0"/>
      <w:marBottom w:val="0"/>
      <w:divBdr>
        <w:top w:val="none" w:sz="0" w:space="0" w:color="auto"/>
        <w:left w:val="none" w:sz="0" w:space="0" w:color="auto"/>
        <w:bottom w:val="none" w:sz="0" w:space="0" w:color="auto"/>
        <w:right w:val="none" w:sz="0" w:space="0" w:color="auto"/>
      </w:divBdr>
      <w:divsChild>
        <w:div w:id="331379227">
          <w:marLeft w:val="0"/>
          <w:marRight w:val="0"/>
          <w:marTop w:val="0"/>
          <w:marBottom w:val="0"/>
          <w:divBdr>
            <w:top w:val="none" w:sz="0" w:space="0" w:color="auto"/>
            <w:left w:val="none" w:sz="0" w:space="0" w:color="auto"/>
            <w:bottom w:val="none" w:sz="0" w:space="0" w:color="auto"/>
            <w:right w:val="none" w:sz="0" w:space="0" w:color="auto"/>
          </w:divBdr>
          <w:divsChild>
            <w:div w:id="1947076756">
              <w:marLeft w:val="0"/>
              <w:marRight w:val="0"/>
              <w:marTop w:val="0"/>
              <w:marBottom w:val="0"/>
              <w:divBdr>
                <w:top w:val="none" w:sz="0" w:space="0" w:color="auto"/>
                <w:left w:val="none" w:sz="0" w:space="0" w:color="auto"/>
                <w:bottom w:val="none" w:sz="0" w:space="0" w:color="auto"/>
                <w:right w:val="none" w:sz="0" w:space="0" w:color="auto"/>
              </w:divBdr>
              <w:divsChild>
                <w:div w:id="1469475243">
                  <w:marLeft w:val="0"/>
                  <w:marRight w:val="0"/>
                  <w:marTop w:val="0"/>
                  <w:marBottom w:val="0"/>
                  <w:divBdr>
                    <w:top w:val="none" w:sz="0" w:space="0" w:color="auto"/>
                    <w:left w:val="none" w:sz="0" w:space="0" w:color="auto"/>
                    <w:bottom w:val="none" w:sz="0" w:space="0" w:color="auto"/>
                    <w:right w:val="none" w:sz="0" w:space="0" w:color="auto"/>
                  </w:divBdr>
                  <w:divsChild>
                    <w:div w:id="1292399736">
                      <w:marLeft w:val="0"/>
                      <w:marRight w:val="0"/>
                      <w:marTop w:val="0"/>
                      <w:marBottom w:val="0"/>
                      <w:divBdr>
                        <w:top w:val="none" w:sz="0" w:space="0" w:color="auto"/>
                        <w:left w:val="none" w:sz="0" w:space="0" w:color="auto"/>
                        <w:bottom w:val="none" w:sz="0" w:space="0" w:color="auto"/>
                        <w:right w:val="none" w:sz="0" w:space="0" w:color="auto"/>
                      </w:divBdr>
                      <w:divsChild>
                        <w:div w:id="751509615">
                          <w:marLeft w:val="0"/>
                          <w:marRight w:val="0"/>
                          <w:marTop w:val="0"/>
                          <w:marBottom w:val="0"/>
                          <w:divBdr>
                            <w:top w:val="none" w:sz="0" w:space="0" w:color="auto"/>
                            <w:left w:val="none" w:sz="0" w:space="0" w:color="auto"/>
                            <w:bottom w:val="none" w:sz="0" w:space="0" w:color="auto"/>
                            <w:right w:val="none" w:sz="0" w:space="0" w:color="auto"/>
                          </w:divBdr>
                          <w:divsChild>
                            <w:div w:id="1155990306">
                              <w:marLeft w:val="0"/>
                              <w:marRight w:val="0"/>
                              <w:marTop w:val="0"/>
                              <w:marBottom w:val="0"/>
                              <w:divBdr>
                                <w:top w:val="none" w:sz="0" w:space="0" w:color="auto"/>
                                <w:left w:val="none" w:sz="0" w:space="0" w:color="auto"/>
                                <w:bottom w:val="none" w:sz="0" w:space="0" w:color="auto"/>
                                <w:right w:val="none" w:sz="0" w:space="0" w:color="auto"/>
                              </w:divBdr>
                              <w:divsChild>
                                <w:div w:id="16189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1050616">
      <w:bodyDiv w:val="1"/>
      <w:marLeft w:val="0"/>
      <w:marRight w:val="0"/>
      <w:marTop w:val="0"/>
      <w:marBottom w:val="0"/>
      <w:divBdr>
        <w:top w:val="none" w:sz="0" w:space="0" w:color="auto"/>
        <w:left w:val="none" w:sz="0" w:space="0" w:color="auto"/>
        <w:bottom w:val="none" w:sz="0" w:space="0" w:color="auto"/>
        <w:right w:val="none" w:sz="0" w:space="0" w:color="auto"/>
      </w:divBdr>
      <w:divsChild>
        <w:div w:id="1829710295">
          <w:marLeft w:val="0"/>
          <w:marRight w:val="0"/>
          <w:marTop w:val="0"/>
          <w:marBottom w:val="0"/>
          <w:divBdr>
            <w:top w:val="none" w:sz="0" w:space="0" w:color="auto"/>
            <w:left w:val="none" w:sz="0" w:space="0" w:color="auto"/>
            <w:bottom w:val="none" w:sz="0" w:space="0" w:color="auto"/>
            <w:right w:val="none" w:sz="0" w:space="0" w:color="auto"/>
          </w:divBdr>
          <w:divsChild>
            <w:div w:id="1685522415">
              <w:marLeft w:val="0"/>
              <w:marRight w:val="0"/>
              <w:marTop w:val="0"/>
              <w:marBottom w:val="0"/>
              <w:divBdr>
                <w:top w:val="none" w:sz="0" w:space="0" w:color="auto"/>
                <w:left w:val="none" w:sz="0" w:space="0" w:color="auto"/>
                <w:bottom w:val="none" w:sz="0" w:space="0" w:color="auto"/>
                <w:right w:val="none" w:sz="0" w:space="0" w:color="auto"/>
              </w:divBdr>
              <w:divsChild>
                <w:div w:id="1257787944">
                  <w:marLeft w:val="0"/>
                  <w:marRight w:val="0"/>
                  <w:marTop w:val="0"/>
                  <w:marBottom w:val="0"/>
                  <w:divBdr>
                    <w:top w:val="none" w:sz="0" w:space="0" w:color="auto"/>
                    <w:left w:val="none" w:sz="0" w:space="0" w:color="auto"/>
                    <w:bottom w:val="none" w:sz="0" w:space="0" w:color="auto"/>
                    <w:right w:val="none" w:sz="0" w:space="0" w:color="auto"/>
                  </w:divBdr>
                  <w:divsChild>
                    <w:div w:id="1917858918">
                      <w:marLeft w:val="0"/>
                      <w:marRight w:val="0"/>
                      <w:marTop w:val="0"/>
                      <w:marBottom w:val="0"/>
                      <w:divBdr>
                        <w:top w:val="none" w:sz="0" w:space="0" w:color="auto"/>
                        <w:left w:val="none" w:sz="0" w:space="0" w:color="auto"/>
                        <w:bottom w:val="none" w:sz="0" w:space="0" w:color="auto"/>
                        <w:right w:val="none" w:sz="0" w:space="0" w:color="auto"/>
                      </w:divBdr>
                      <w:divsChild>
                        <w:div w:id="65034743">
                          <w:marLeft w:val="0"/>
                          <w:marRight w:val="0"/>
                          <w:marTop w:val="0"/>
                          <w:marBottom w:val="0"/>
                          <w:divBdr>
                            <w:top w:val="none" w:sz="0" w:space="0" w:color="auto"/>
                            <w:left w:val="none" w:sz="0" w:space="0" w:color="auto"/>
                            <w:bottom w:val="none" w:sz="0" w:space="0" w:color="auto"/>
                            <w:right w:val="none" w:sz="0" w:space="0" w:color="auto"/>
                          </w:divBdr>
                          <w:divsChild>
                            <w:div w:id="2129928081">
                              <w:marLeft w:val="0"/>
                              <w:marRight w:val="0"/>
                              <w:marTop w:val="0"/>
                              <w:marBottom w:val="0"/>
                              <w:divBdr>
                                <w:top w:val="none" w:sz="0" w:space="0" w:color="auto"/>
                                <w:left w:val="none" w:sz="0" w:space="0" w:color="auto"/>
                                <w:bottom w:val="none" w:sz="0" w:space="0" w:color="auto"/>
                                <w:right w:val="none" w:sz="0" w:space="0" w:color="auto"/>
                              </w:divBdr>
                              <w:divsChild>
                                <w:div w:id="66088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4715914">
      <w:bodyDiv w:val="1"/>
      <w:marLeft w:val="0"/>
      <w:marRight w:val="0"/>
      <w:marTop w:val="0"/>
      <w:marBottom w:val="0"/>
      <w:divBdr>
        <w:top w:val="none" w:sz="0" w:space="0" w:color="auto"/>
        <w:left w:val="none" w:sz="0" w:space="0" w:color="auto"/>
        <w:bottom w:val="none" w:sz="0" w:space="0" w:color="auto"/>
        <w:right w:val="none" w:sz="0" w:space="0" w:color="auto"/>
      </w:divBdr>
      <w:divsChild>
        <w:div w:id="845287590">
          <w:marLeft w:val="0"/>
          <w:marRight w:val="0"/>
          <w:marTop w:val="0"/>
          <w:marBottom w:val="0"/>
          <w:divBdr>
            <w:top w:val="none" w:sz="0" w:space="0" w:color="auto"/>
            <w:left w:val="none" w:sz="0" w:space="0" w:color="auto"/>
            <w:bottom w:val="none" w:sz="0" w:space="0" w:color="auto"/>
            <w:right w:val="none" w:sz="0" w:space="0" w:color="auto"/>
          </w:divBdr>
          <w:divsChild>
            <w:div w:id="1545286461">
              <w:marLeft w:val="0"/>
              <w:marRight w:val="0"/>
              <w:marTop w:val="0"/>
              <w:marBottom w:val="0"/>
              <w:divBdr>
                <w:top w:val="none" w:sz="0" w:space="0" w:color="auto"/>
                <w:left w:val="none" w:sz="0" w:space="0" w:color="auto"/>
                <w:bottom w:val="none" w:sz="0" w:space="0" w:color="auto"/>
                <w:right w:val="none" w:sz="0" w:space="0" w:color="auto"/>
              </w:divBdr>
              <w:divsChild>
                <w:div w:id="823014836">
                  <w:marLeft w:val="0"/>
                  <w:marRight w:val="0"/>
                  <w:marTop w:val="0"/>
                  <w:marBottom w:val="0"/>
                  <w:divBdr>
                    <w:top w:val="none" w:sz="0" w:space="0" w:color="auto"/>
                    <w:left w:val="none" w:sz="0" w:space="0" w:color="auto"/>
                    <w:bottom w:val="none" w:sz="0" w:space="0" w:color="auto"/>
                    <w:right w:val="none" w:sz="0" w:space="0" w:color="auto"/>
                  </w:divBdr>
                  <w:divsChild>
                    <w:div w:id="1678115981">
                      <w:marLeft w:val="0"/>
                      <w:marRight w:val="0"/>
                      <w:marTop w:val="0"/>
                      <w:marBottom w:val="0"/>
                      <w:divBdr>
                        <w:top w:val="none" w:sz="0" w:space="0" w:color="auto"/>
                        <w:left w:val="none" w:sz="0" w:space="0" w:color="auto"/>
                        <w:bottom w:val="none" w:sz="0" w:space="0" w:color="auto"/>
                        <w:right w:val="none" w:sz="0" w:space="0" w:color="auto"/>
                      </w:divBdr>
                      <w:divsChild>
                        <w:div w:id="93944012">
                          <w:marLeft w:val="0"/>
                          <w:marRight w:val="0"/>
                          <w:marTop w:val="0"/>
                          <w:marBottom w:val="0"/>
                          <w:divBdr>
                            <w:top w:val="none" w:sz="0" w:space="0" w:color="auto"/>
                            <w:left w:val="none" w:sz="0" w:space="0" w:color="auto"/>
                            <w:bottom w:val="none" w:sz="0" w:space="0" w:color="auto"/>
                            <w:right w:val="none" w:sz="0" w:space="0" w:color="auto"/>
                          </w:divBdr>
                          <w:divsChild>
                            <w:div w:id="576941918">
                              <w:marLeft w:val="0"/>
                              <w:marRight w:val="0"/>
                              <w:marTop w:val="0"/>
                              <w:marBottom w:val="0"/>
                              <w:divBdr>
                                <w:top w:val="none" w:sz="0" w:space="0" w:color="auto"/>
                                <w:left w:val="none" w:sz="0" w:space="0" w:color="auto"/>
                                <w:bottom w:val="none" w:sz="0" w:space="0" w:color="auto"/>
                                <w:right w:val="none" w:sz="0" w:space="0" w:color="auto"/>
                              </w:divBdr>
                              <w:divsChild>
                                <w:div w:id="42554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7480644">
      <w:bodyDiv w:val="1"/>
      <w:marLeft w:val="0"/>
      <w:marRight w:val="0"/>
      <w:marTop w:val="0"/>
      <w:marBottom w:val="0"/>
      <w:divBdr>
        <w:top w:val="none" w:sz="0" w:space="0" w:color="auto"/>
        <w:left w:val="none" w:sz="0" w:space="0" w:color="auto"/>
        <w:bottom w:val="none" w:sz="0" w:space="0" w:color="auto"/>
        <w:right w:val="none" w:sz="0" w:space="0" w:color="auto"/>
      </w:divBdr>
      <w:divsChild>
        <w:div w:id="632518355">
          <w:marLeft w:val="0"/>
          <w:marRight w:val="0"/>
          <w:marTop w:val="0"/>
          <w:marBottom w:val="0"/>
          <w:divBdr>
            <w:top w:val="none" w:sz="0" w:space="0" w:color="auto"/>
            <w:left w:val="none" w:sz="0" w:space="0" w:color="auto"/>
            <w:bottom w:val="none" w:sz="0" w:space="0" w:color="auto"/>
            <w:right w:val="none" w:sz="0" w:space="0" w:color="auto"/>
          </w:divBdr>
          <w:divsChild>
            <w:div w:id="2060198932">
              <w:marLeft w:val="0"/>
              <w:marRight w:val="0"/>
              <w:marTop w:val="0"/>
              <w:marBottom w:val="0"/>
              <w:divBdr>
                <w:top w:val="none" w:sz="0" w:space="0" w:color="auto"/>
                <w:left w:val="none" w:sz="0" w:space="0" w:color="auto"/>
                <w:bottom w:val="none" w:sz="0" w:space="0" w:color="auto"/>
                <w:right w:val="none" w:sz="0" w:space="0" w:color="auto"/>
              </w:divBdr>
              <w:divsChild>
                <w:div w:id="681931720">
                  <w:marLeft w:val="0"/>
                  <w:marRight w:val="0"/>
                  <w:marTop w:val="0"/>
                  <w:marBottom w:val="0"/>
                  <w:divBdr>
                    <w:top w:val="none" w:sz="0" w:space="0" w:color="auto"/>
                    <w:left w:val="none" w:sz="0" w:space="0" w:color="auto"/>
                    <w:bottom w:val="none" w:sz="0" w:space="0" w:color="auto"/>
                    <w:right w:val="none" w:sz="0" w:space="0" w:color="auto"/>
                  </w:divBdr>
                  <w:divsChild>
                    <w:div w:id="621572248">
                      <w:marLeft w:val="0"/>
                      <w:marRight w:val="0"/>
                      <w:marTop w:val="0"/>
                      <w:marBottom w:val="0"/>
                      <w:divBdr>
                        <w:top w:val="none" w:sz="0" w:space="0" w:color="auto"/>
                        <w:left w:val="none" w:sz="0" w:space="0" w:color="auto"/>
                        <w:bottom w:val="none" w:sz="0" w:space="0" w:color="auto"/>
                        <w:right w:val="none" w:sz="0" w:space="0" w:color="auto"/>
                      </w:divBdr>
                      <w:divsChild>
                        <w:div w:id="1931885953">
                          <w:marLeft w:val="0"/>
                          <w:marRight w:val="0"/>
                          <w:marTop w:val="0"/>
                          <w:marBottom w:val="0"/>
                          <w:divBdr>
                            <w:top w:val="none" w:sz="0" w:space="0" w:color="auto"/>
                            <w:left w:val="none" w:sz="0" w:space="0" w:color="auto"/>
                            <w:bottom w:val="none" w:sz="0" w:space="0" w:color="auto"/>
                            <w:right w:val="none" w:sz="0" w:space="0" w:color="auto"/>
                          </w:divBdr>
                          <w:divsChild>
                            <w:div w:id="1805273490">
                              <w:marLeft w:val="0"/>
                              <w:marRight w:val="0"/>
                              <w:marTop w:val="0"/>
                              <w:marBottom w:val="0"/>
                              <w:divBdr>
                                <w:top w:val="none" w:sz="0" w:space="0" w:color="auto"/>
                                <w:left w:val="none" w:sz="0" w:space="0" w:color="auto"/>
                                <w:bottom w:val="none" w:sz="0" w:space="0" w:color="auto"/>
                                <w:right w:val="none" w:sz="0" w:space="0" w:color="auto"/>
                              </w:divBdr>
                              <w:divsChild>
                                <w:div w:id="53118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4959563">
      <w:bodyDiv w:val="1"/>
      <w:marLeft w:val="0"/>
      <w:marRight w:val="0"/>
      <w:marTop w:val="0"/>
      <w:marBottom w:val="0"/>
      <w:divBdr>
        <w:top w:val="none" w:sz="0" w:space="0" w:color="auto"/>
        <w:left w:val="none" w:sz="0" w:space="0" w:color="auto"/>
        <w:bottom w:val="none" w:sz="0" w:space="0" w:color="auto"/>
        <w:right w:val="none" w:sz="0" w:space="0" w:color="auto"/>
      </w:divBdr>
      <w:divsChild>
        <w:div w:id="443186192">
          <w:marLeft w:val="0"/>
          <w:marRight w:val="0"/>
          <w:marTop w:val="0"/>
          <w:marBottom w:val="0"/>
          <w:divBdr>
            <w:top w:val="none" w:sz="0" w:space="0" w:color="auto"/>
            <w:left w:val="none" w:sz="0" w:space="0" w:color="auto"/>
            <w:bottom w:val="none" w:sz="0" w:space="0" w:color="auto"/>
            <w:right w:val="none" w:sz="0" w:space="0" w:color="auto"/>
          </w:divBdr>
          <w:divsChild>
            <w:div w:id="1169253731">
              <w:marLeft w:val="0"/>
              <w:marRight w:val="0"/>
              <w:marTop w:val="0"/>
              <w:marBottom w:val="0"/>
              <w:divBdr>
                <w:top w:val="none" w:sz="0" w:space="0" w:color="auto"/>
                <w:left w:val="none" w:sz="0" w:space="0" w:color="auto"/>
                <w:bottom w:val="none" w:sz="0" w:space="0" w:color="auto"/>
                <w:right w:val="none" w:sz="0" w:space="0" w:color="auto"/>
              </w:divBdr>
              <w:divsChild>
                <w:div w:id="1354458921">
                  <w:marLeft w:val="0"/>
                  <w:marRight w:val="0"/>
                  <w:marTop w:val="0"/>
                  <w:marBottom w:val="0"/>
                  <w:divBdr>
                    <w:top w:val="none" w:sz="0" w:space="0" w:color="auto"/>
                    <w:left w:val="none" w:sz="0" w:space="0" w:color="auto"/>
                    <w:bottom w:val="none" w:sz="0" w:space="0" w:color="auto"/>
                    <w:right w:val="none" w:sz="0" w:space="0" w:color="auto"/>
                  </w:divBdr>
                  <w:divsChild>
                    <w:div w:id="928344160">
                      <w:marLeft w:val="0"/>
                      <w:marRight w:val="0"/>
                      <w:marTop w:val="0"/>
                      <w:marBottom w:val="0"/>
                      <w:divBdr>
                        <w:top w:val="none" w:sz="0" w:space="0" w:color="auto"/>
                        <w:left w:val="none" w:sz="0" w:space="0" w:color="auto"/>
                        <w:bottom w:val="none" w:sz="0" w:space="0" w:color="auto"/>
                        <w:right w:val="none" w:sz="0" w:space="0" w:color="auto"/>
                      </w:divBdr>
                      <w:divsChild>
                        <w:div w:id="160394319">
                          <w:marLeft w:val="0"/>
                          <w:marRight w:val="0"/>
                          <w:marTop w:val="0"/>
                          <w:marBottom w:val="0"/>
                          <w:divBdr>
                            <w:top w:val="none" w:sz="0" w:space="0" w:color="auto"/>
                            <w:left w:val="none" w:sz="0" w:space="0" w:color="auto"/>
                            <w:bottom w:val="none" w:sz="0" w:space="0" w:color="auto"/>
                            <w:right w:val="none" w:sz="0" w:space="0" w:color="auto"/>
                          </w:divBdr>
                          <w:divsChild>
                            <w:div w:id="488911372">
                              <w:marLeft w:val="0"/>
                              <w:marRight w:val="0"/>
                              <w:marTop w:val="0"/>
                              <w:marBottom w:val="0"/>
                              <w:divBdr>
                                <w:top w:val="none" w:sz="0" w:space="0" w:color="auto"/>
                                <w:left w:val="none" w:sz="0" w:space="0" w:color="auto"/>
                                <w:bottom w:val="none" w:sz="0" w:space="0" w:color="auto"/>
                                <w:right w:val="none" w:sz="0" w:space="0" w:color="auto"/>
                              </w:divBdr>
                              <w:divsChild>
                                <w:div w:id="8785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4101088">
      <w:bodyDiv w:val="1"/>
      <w:marLeft w:val="0"/>
      <w:marRight w:val="0"/>
      <w:marTop w:val="0"/>
      <w:marBottom w:val="0"/>
      <w:divBdr>
        <w:top w:val="none" w:sz="0" w:space="0" w:color="auto"/>
        <w:left w:val="none" w:sz="0" w:space="0" w:color="auto"/>
        <w:bottom w:val="none" w:sz="0" w:space="0" w:color="auto"/>
        <w:right w:val="none" w:sz="0" w:space="0" w:color="auto"/>
      </w:divBdr>
      <w:divsChild>
        <w:div w:id="746877010">
          <w:marLeft w:val="0"/>
          <w:marRight w:val="0"/>
          <w:marTop w:val="0"/>
          <w:marBottom w:val="0"/>
          <w:divBdr>
            <w:top w:val="none" w:sz="0" w:space="0" w:color="auto"/>
            <w:left w:val="none" w:sz="0" w:space="0" w:color="auto"/>
            <w:bottom w:val="none" w:sz="0" w:space="0" w:color="auto"/>
            <w:right w:val="none" w:sz="0" w:space="0" w:color="auto"/>
          </w:divBdr>
          <w:divsChild>
            <w:div w:id="1178813412">
              <w:marLeft w:val="0"/>
              <w:marRight w:val="0"/>
              <w:marTop w:val="0"/>
              <w:marBottom w:val="0"/>
              <w:divBdr>
                <w:top w:val="none" w:sz="0" w:space="0" w:color="auto"/>
                <w:left w:val="none" w:sz="0" w:space="0" w:color="auto"/>
                <w:bottom w:val="none" w:sz="0" w:space="0" w:color="auto"/>
                <w:right w:val="none" w:sz="0" w:space="0" w:color="auto"/>
              </w:divBdr>
              <w:divsChild>
                <w:div w:id="1441409502">
                  <w:marLeft w:val="0"/>
                  <w:marRight w:val="0"/>
                  <w:marTop w:val="0"/>
                  <w:marBottom w:val="0"/>
                  <w:divBdr>
                    <w:top w:val="none" w:sz="0" w:space="0" w:color="auto"/>
                    <w:left w:val="none" w:sz="0" w:space="0" w:color="auto"/>
                    <w:bottom w:val="none" w:sz="0" w:space="0" w:color="auto"/>
                    <w:right w:val="none" w:sz="0" w:space="0" w:color="auto"/>
                  </w:divBdr>
                  <w:divsChild>
                    <w:div w:id="734207350">
                      <w:marLeft w:val="0"/>
                      <w:marRight w:val="0"/>
                      <w:marTop w:val="0"/>
                      <w:marBottom w:val="0"/>
                      <w:divBdr>
                        <w:top w:val="none" w:sz="0" w:space="0" w:color="auto"/>
                        <w:left w:val="none" w:sz="0" w:space="0" w:color="auto"/>
                        <w:bottom w:val="none" w:sz="0" w:space="0" w:color="auto"/>
                        <w:right w:val="none" w:sz="0" w:space="0" w:color="auto"/>
                      </w:divBdr>
                      <w:divsChild>
                        <w:div w:id="657391780">
                          <w:marLeft w:val="0"/>
                          <w:marRight w:val="0"/>
                          <w:marTop w:val="0"/>
                          <w:marBottom w:val="0"/>
                          <w:divBdr>
                            <w:top w:val="none" w:sz="0" w:space="0" w:color="auto"/>
                            <w:left w:val="none" w:sz="0" w:space="0" w:color="auto"/>
                            <w:bottom w:val="none" w:sz="0" w:space="0" w:color="auto"/>
                            <w:right w:val="none" w:sz="0" w:space="0" w:color="auto"/>
                          </w:divBdr>
                          <w:divsChild>
                            <w:div w:id="440877989">
                              <w:marLeft w:val="0"/>
                              <w:marRight w:val="0"/>
                              <w:marTop w:val="0"/>
                              <w:marBottom w:val="0"/>
                              <w:divBdr>
                                <w:top w:val="none" w:sz="0" w:space="0" w:color="auto"/>
                                <w:left w:val="none" w:sz="0" w:space="0" w:color="auto"/>
                                <w:bottom w:val="none" w:sz="0" w:space="0" w:color="auto"/>
                                <w:right w:val="none" w:sz="0" w:space="0" w:color="auto"/>
                              </w:divBdr>
                              <w:divsChild>
                                <w:div w:id="15873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1817008">
      <w:bodyDiv w:val="1"/>
      <w:marLeft w:val="0"/>
      <w:marRight w:val="0"/>
      <w:marTop w:val="0"/>
      <w:marBottom w:val="0"/>
      <w:divBdr>
        <w:top w:val="none" w:sz="0" w:space="0" w:color="auto"/>
        <w:left w:val="none" w:sz="0" w:space="0" w:color="auto"/>
        <w:bottom w:val="none" w:sz="0" w:space="0" w:color="auto"/>
        <w:right w:val="none" w:sz="0" w:space="0" w:color="auto"/>
      </w:divBdr>
      <w:divsChild>
        <w:div w:id="517739639">
          <w:marLeft w:val="0"/>
          <w:marRight w:val="0"/>
          <w:marTop w:val="0"/>
          <w:marBottom w:val="0"/>
          <w:divBdr>
            <w:top w:val="none" w:sz="0" w:space="0" w:color="auto"/>
            <w:left w:val="none" w:sz="0" w:space="0" w:color="auto"/>
            <w:bottom w:val="none" w:sz="0" w:space="0" w:color="auto"/>
            <w:right w:val="none" w:sz="0" w:space="0" w:color="auto"/>
          </w:divBdr>
          <w:divsChild>
            <w:div w:id="18435235">
              <w:marLeft w:val="0"/>
              <w:marRight w:val="0"/>
              <w:marTop w:val="0"/>
              <w:marBottom w:val="0"/>
              <w:divBdr>
                <w:top w:val="none" w:sz="0" w:space="0" w:color="auto"/>
                <w:left w:val="none" w:sz="0" w:space="0" w:color="auto"/>
                <w:bottom w:val="none" w:sz="0" w:space="0" w:color="auto"/>
                <w:right w:val="none" w:sz="0" w:space="0" w:color="auto"/>
              </w:divBdr>
              <w:divsChild>
                <w:div w:id="262079164">
                  <w:marLeft w:val="0"/>
                  <w:marRight w:val="0"/>
                  <w:marTop w:val="0"/>
                  <w:marBottom w:val="0"/>
                  <w:divBdr>
                    <w:top w:val="none" w:sz="0" w:space="0" w:color="auto"/>
                    <w:left w:val="none" w:sz="0" w:space="0" w:color="auto"/>
                    <w:bottom w:val="none" w:sz="0" w:space="0" w:color="auto"/>
                    <w:right w:val="none" w:sz="0" w:space="0" w:color="auto"/>
                  </w:divBdr>
                  <w:divsChild>
                    <w:div w:id="1362240258">
                      <w:marLeft w:val="0"/>
                      <w:marRight w:val="0"/>
                      <w:marTop w:val="0"/>
                      <w:marBottom w:val="0"/>
                      <w:divBdr>
                        <w:top w:val="none" w:sz="0" w:space="0" w:color="auto"/>
                        <w:left w:val="none" w:sz="0" w:space="0" w:color="auto"/>
                        <w:bottom w:val="none" w:sz="0" w:space="0" w:color="auto"/>
                        <w:right w:val="none" w:sz="0" w:space="0" w:color="auto"/>
                      </w:divBdr>
                      <w:divsChild>
                        <w:div w:id="1288700904">
                          <w:marLeft w:val="0"/>
                          <w:marRight w:val="0"/>
                          <w:marTop w:val="0"/>
                          <w:marBottom w:val="0"/>
                          <w:divBdr>
                            <w:top w:val="none" w:sz="0" w:space="0" w:color="auto"/>
                            <w:left w:val="none" w:sz="0" w:space="0" w:color="auto"/>
                            <w:bottom w:val="none" w:sz="0" w:space="0" w:color="auto"/>
                            <w:right w:val="none" w:sz="0" w:space="0" w:color="auto"/>
                          </w:divBdr>
                          <w:divsChild>
                            <w:div w:id="1968849409">
                              <w:marLeft w:val="0"/>
                              <w:marRight w:val="0"/>
                              <w:marTop w:val="0"/>
                              <w:marBottom w:val="0"/>
                              <w:divBdr>
                                <w:top w:val="none" w:sz="0" w:space="0" w:color="auto"/>
                                <w:left w:val="none" w:sz="0" w:space="0" w:color="auto"/>
                                <w:bottom w:val="none" w:sz="0" w:space="0" w:color="auto"/>
                                <w:right w:val="none" w:sz="0" w:space="0" w:color="auto"/>
                              </w:divBdr>
                              <w:divsChild>
                                <w:div w:id="40129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7761965">
      <w:bodyDiv w:val="1"/>
      <w:marLeft w:val="0"/>
      <w:marRight w:val="0"/>
      <w:marTop w:val="0"/>
      <w:marBottom w:val="0"/>
      <w:divBdr>
        <w:top w:val="none" w:sz="0" w:space="0" w:color="auto"/>
        <w:left w:val="none" w:sz="0" w:space="0" w:color="auto"/>
        <w:bottom w:val="none" w:sz="0" w:space="0" w:color="auto"/>
        <w:right w:val="none" w:sz="0" w:space="0" w:color="auto"/>
      </w:divBdr>
      <w:divsChild>
        <w:div w:id="476537571">
          <w:marLeft w:val="0"/>
          <w:marRight w:val="0"/>
          <w:marTop w:val="0"/>
          <w:marBottom w:val="0"/>
          <w:divBdr>
            <w:top w:val="none" w:sz="0" w:space="0" w:color="auto"/>
            <w:left w:val="none" w:sz="0" w:space="0" w:color="auto"/>
            <w:bottom w:val="none" w:sz="0" w:space="0" w:color="auto"/>
            <w:right w:val="none" w:sz="0" w:space="0" w:color="auto"/>
          </w:divBdr>
          <w:divsChild>
            <w:div w:id="717898564">
              <w:marLeft w:val="0"/>
              <w:marRight w:val="0"/>
              <w:marTop w:val="0"/>
              <w:marBottom w:val="0"/>
              <w:divBdr>
                <w:top w:val="none" w:sz="0" w:space="0" w:color="auto"/>
                <w:left w:val="none" w:sz="0" w:space="0" w:color="auto"/>
                <w:bottom w:val="none" w:sz="0" w:space="0" w:color="auto"/>
                <w:right w:val="none" w:sz="0" w:space="0" w:color="auto"/>
              </w:divBdr>
              <w:divsChild>
                <w:div w:id="580599783">
                  <w:marLeft w:val="0"/>
                  <w:marRight w:val="0"/>
                  <w:marTop w:val="0"/>
                  <w:marBottom w:val="0"/>
                  <w:divBdr>
                    <w:top w:val="none" w:sz="0" w:space="0" w:color="auto"/>
                    <w:left w:val="none" w:sz="0" w:space="0" w:color="auto"/>
                    <w:bottom w:val="none" w:sz="0" w:space="0" w:color="auto"/>
                    <w:right w:val="none" w:sz="0" w:space="0" w:color="auto"/>
                  </w:divBdr>
                  <w:divsChild>
                    <w:div w:id="402681628">
                      <w:marLeft w:val="0"/>
                      <w:marRight w:val="0"/>
                      <w:marTop w:val="0"/>
                      <w:marBottom w:val="0"/>
                      <w:divBdr>
                        <w:top w:val="none" w:sz="0" w:space="0" w:color="auto"/>
                        <w:left w:val="none" w:sz="0" w:space="0" w:color="auto"/>
                        <w:bottom w:val="none" w:sz="0" w:space="0" w:color="auto"/>
                        <w:right w:val="none" w:sz="0" w:space="0" w:color="auto"/>
                      </w:divBdr>
                      <w:divsChild>
                        <w:div w:id="730810070">
                          <w:marLeft w:val="0"/>
                          <w:marRight w:val="0"/>
                          <w:marTop w:val="0"/>
                          <w:marBottom w:val="0"/>
                          <w:divBdr>
                            <w:top w:val="none" w:sz="0" w:space="0" w:color="auto"/>
                            <w:left w:val="none" w:sz="0" w:space="0" w:color="auto"/>
                            <w:bottom w:val="none" w:sz="0" w:space="0" w:color="auto"/>
                            <w:right w:val="none" w:sz="0" w:space="0" w:color="auto"/>
                          </w:divBdr>
                          <w:divsChild>
                            <w:div w:id="817845969">
                              <w:marLeft w:val="0"/>
                              <w:marRight w:val="0"/>
                              <w:marTop w:val="0"/>
                              <w:marBottom w:val="0"/>
                              <w:divBdr>
                                <w:top w:val="none" w:sz="0" w:space="0" w:color="auto"/>
                                <w:left w:val="none" w:sz="0" w:space="0" w:color="auto"/>
                                <w:bottom w:val="none" w:sz="0" w:space="0" w:color="auto"/>
                                <w:right w:val="none" w:sz="0" w:space="0" w:color="auto"/>
                              </w:divBdr>
                              <w:divsChild>
                                <w:div w:id="9787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8389602">
      <w:bodyDiv w:val="1"/>
      <w:marLeft w:val="0"/>
      <w:marRight w:val="0"/>
      <w:marTop w:val="0"/>
      <w:marBottom w:val="0"/>
      <w:divBdr>
        <w:top w:val="none" w:sz="0" w:space="0" w:color="auto"/>
        <w:left w:val="none" w:sz="0" w:space="0" w:color="auto"/>
        <w:bottom w:val="none" w:sz="0" w:space="0" w:color="auto"/>
        <w:right w:val="none" w:sz="0" w:space="0" w:color="auto"/>
      </w:divBdr>
      <w:divsChild>
        <w:div w:id="924193291">
          <w:marLeft w:val="0"/>
          <w:marRight w:val="0"/>
          <w:marTop w:val="0"/>
          <w:marBottom w:val="0"/>
          <w:divBdr>
            <w:top w:val="none" w:sz="0" w:space="0" w:color="auto"/>
            <w:left w:val="none" w:sz="0" w:space="0" w:color="auto"/>
            <w:bottom w:val="none" w:sz="0" w:space="0" w:color="auto"/>
            <w:right w:val="none" w:sz="0" w:space="0" w:color="auto"/>
          </w:divBdr>
          <w:divsChild>
            <w:div w:id="872424518">
              <w:marLeft w:val="0"/>
              <w:marRight w:val="0"/>
              <w:marTop w:val="0"/>
              <w:marBottom w:val="0"/>
              <w:divBdr>
                <w:top w:val="none" w:sz="0" w:space="0" w:color="auto"/>
                <w:left w:val="none" w:sz="0" w:space="0" w:color="auto"/>
                <w:bottom w:val="none" w:sz="0" w:space="0" w:color="auto"/>
                <w:right w:val="none" w:sz="0" w:space="0" w:color="auto"/>
              </w:divBdr>
              <w:divsChild>
                <w:div w:id="1976838298">
                  <w:marLeft w:val="0"/>
                  <w:marRight w:val="0"/>
                  <w:marTop w:val="0"/>
                  <w:marBottom w:val="0"/>
                  <w:divBdr>
                    <w:top w:val="none" w:sz="0" w:space="0" w:color="auto"/>
                    <w:left w:val="none" w:sz="0" w:space="0" w:color="auto"/>
                    <w:bottom w:val="none" w:sz="0" w:space="0" w:color="auto"/>
                    <w:right w:val="none" w:sz="0" w:space="0" w:color="auto"/>
                  </w:divBdr>
                  <w:divsChild>
                    <w:div w:id="926429357">
                      <w:marLeft w:val="0"/>
                      <w:marRight w:val="0"/>
                      <w:marTop w:val="0"/>
                      <w:marBottom w:val="0"/>
                      <w:divBdr>
                        <w:top w:val="none" w:sz="0" w:space="0" w:color="auto"/>
                        <w:left w:val="none" w:sz="0" w:space="0" w:color="auto"/>
                        <w:bottom w:val="none" w:sz="0" w:space="0" w:color="auto"/>
                        <w:right w:val="none" w:sz="0" w:space="0" w:color="auto"/>
                      </w:divBdr>
                      <w:divsChild>
                        <w:div w:id="1337197016">
                          <w:marLeft w:val="0"/>
                          <w:marRight w:val="0"/>
                          <w:marTop w:val="0"/>
                          <w:marBottom w:val="0"/>
                          <w:divBdr>
                            <w:top w:val="none" w:sz="0" w:space="0" w:color="auto"/>
                            <w:left w:val="none" w:sz="0" w:space="0" w:color="auto"/>
                            <w:bottom w:val="none" w:sz="0" w:space="0" w:color="auto"/>
                            <w:right w:val="none" w:sz="0" w:space="0" w:color="auto"/>
                          </w:divBdr>
                          <w:divsChild>
                            <w:div w:id="1062026446">
                              <w:marLeft w:val="0"/>
                              <w:marRight w:val="0"/>
                              <w:marTop w:val="0"/>
                              <w:marBottom w:val="0"/>
                              <w:divBdr>
                                <w:top w:val="none" w:sz="0" w:space="0" w:color="auto"/>
                                <w:left w:val="none" w:sz="0" w:space="0" w:color="auto"/>
                                <w:bottom w:val="none" w:sz="0" w:space="0" w:color="auto"/>
                                <w:right w:val="none" w:sz="0" w:space="0" w:color="auto"/>
                              </w:divBdr>
                              <w:divsChild>
                                <w:div w:id="114374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7704534">
      <w:bodyDiv w:val="1"/>
      <w:marLeft w:val="0"/>
      <w:marRight w:val="0"/>
      <w:marTop w:val="0"/>
      <w:marBottom w:val="0"/>
      <w:divBdr>
        <w:top w:val="none" w:sz="0" w:space="0" w:color="auto"/>
        <w:left w:val="none" w:sz="0" w:space="0" w:color="auto"/>
        <w:bottom w:val="none" w:sz="0" w:space="0" w:color="auto"/>
        <w:right w:val="none" w:sz="0" w:space="0" w:color="auto"/>
      </w:divBdr>
      <w:divsChild>
        <w:div w:id="424303864">
          <w:marLeft w:val="0"/>
          <w:marRight w:val="0"/>
          <w:marTop w:val="0"/>
          <w:marBottom w:val="0"/>
          <w:divBdr>
            <w:top w:val="none" w:sz="0" w:space="0" w:color="auto"/>
            <w:left w:val="none" w:sz="0" w:space="0" w:color="auto"/>
            <w:bottom w:val="none" w:sz="0" w:space="0" w:color="auto"/>
            <w:right w:val="none" w:sz="0" w:space="0" w:color="auto"/>
          </w:divBdr>
          <w:divsChild>
            <w:div w:id="1559976453">
              <w:marLeft w:val="0"/>
              <w:marRight w:val="0"/>
              <w:marTop w:val="0"/>
              <w:marBottom w:val="0"/>
              <w:divBdr>
                <w:top w:val="none" w:sz="0" w:space="0" w:color="auto"/>
                <w:left w:val="none" w:sz="0" w:space="0" w:color="auto"/>
                <w:bottom w:val="none" w:sz="0" w:space="0" w:color="auto"/>
                <w:right w:val="none" w:sz="0" w:space="0" w:color="auto"/>
              </w:divBdr>
              <w:divsChild>
                <w:div w:id="959217245">
                  <w:marLeft w:val="0"/>
                  <w:marRight w:val="0"/>
                  <w:marTop w:val="0"/>
                  <w:marBottom w:val="0"/>
                  <w:divBdr>
                    <w:top w:val="none" w:sz="0" w:space="0" w:color="auto"/>
                    <w:left w:val="none" w:sz="0" w:space="0" w:color="auto"/>
                    <w:bottom w:val="none" w:sz="0" w:space="0" w:color="auto"/>
                    <w:right w:val="none" w:sz="0" w:space="0" w:color="auto"/>
                  </w:divBdr>
                  <w:divsChild>
                    <w:div w:id="1961104744">
                      <w:marLeft w:val="0"/>
                      <w:marRight w:val="0"/>
                      <w:marTop w:val="0"/>
                      <w:marBottom w:val="0"/>
                      <w:divBdr>
                        <w:top w:val="none" w:sz="0" w:space="0" w:color="auto"/>
                        <w:left w:val="none" w:sz="0" w:space="0" w:color="auto"/>
                        <w:bottom w:val="none" w:sz="0" w:space="0" w:color="auto"/>
                        <w:right w:val="none" w:sz="0" w:space="0" w:color="auto"/>
                      </w:divBdr>
                      <w:divsChild>
                        <w:div w:id="1864899986">
                          <w:marLeft w:val="0"/>
                          <w:marRight w:val="0"/>
                          <w:marTop w:val="0"/>
                          <w:marBottom w:val="0"/>
                          <w:divBdr>
                            <w:top w:val="none" w:sz="0" w:space="0" w:color="auto"/>
                            <w:left w:val="none" w:sz="0" w:space="0" w:color="auto"/>
                            <w:bottom w:val="none" w:sz="0" w:space="0" w:color="auto"/>
                            <w:right w:val="none" w:sz="0" w:space="0" w:color="auto"/>
                          </w:divBdr>
                          <w:divsChild>
                            <w:div w:id="226192181">
                              <w:marLeft w:val="0"/>
                              <w:marRight w:val="0"/>
                              <w:marTop w:val="0"/>
                              <w:marBottom w:val="0"/>
                              <w:divBdr>
                                <w:top w:val="none" w:sz="0" w:space="0" w:color="auto"/>
                                <w:left w:val="none" w:sz="0" w:space="0" w:color="auto"/>
                                <w:bottom w:val="none" w:sz="0" w:space="0" w:color="auto"/>
                                <w:right w:val="none" w:sz="0" w:space="0" w:color="auto"/>
                              </w:divBdr>
                              <w:divsChild>
                                <w:div w:id="104197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0594957">
      <w:bodyDiv w:val="1"/>
      <w:marLeft w:val="0"/>
      <w:marRight w:val="0"/>
      <w:marTop w:val="0"/>
      <w:marBottom w:val="0"/>
      <w:divBdr>
        <w:top w:val="none" w:sz="0" w:space="0" w:color="auto"/>
        <w:left w:val="none" w:sz="0" w:space="0" w:color="auto"/>
        <w:bottom w:val="none" w:sz="0" w:space="0" w:color="auto"/>
        <w:right w:val="none" w:sz="0" w:space="0" w:color="auto"/>
      </w:divBdr>
      <w:divsChild>
        <w:div w:id="323093379">
          <w:marLeft w:val="0"/>
          <w:marRight w:val="0"/>
          <w:marTop w:val="0"/>
          <w:marBottom w:val="0"/>
          <w:divBdr>
            <w:top w:val="none" w:sz="0" w:space="0" w:color="auto"/>
            <w:left w:val="none" w:sz="0" w:space="0" w:color="auto"/>
            <w:bottom w:val="none" w:sz="0" w:space="0" w:color="auto"/>
            <w:right w:val="none" w:sz="0" w:space="0" w:color="auto"/>
          </w:divBdr>
          <w:divsChild>
            <w:div w:id="1336155088">
              <w:marLeft w:val="0"/>
              <w:marRight w:val="0"/>
              <w:marTop w:val="0"/>
              <w:marBottom w:val="0"/>
              <w:divBdr>
                <w:top w:val="none" w:sz="0" w:space="0" w:color="auto"/>
                <w:left w:val="none" w:sz="0" w:space="0" w:color="auto"/>
                <w:bottom w:val="none" w:sz="0" w:space="0" w:color="auto"/>
                <w:right w:val="none" w:sz="0" w:space="0" w:color="auto"/>
              </w:divBdr>
              <w:divsChild>
                <w:div w:id="1046487491">
                  <w:marLeft w:val="0"/>
                  <w:marRight w:val="0"/>
                  <w:marTop w:val="0"/>
                  <w:marBottom w:val="0"/>
                  <w:divBdr>
                    <w:top w:val="none" w:sz="0" w:space="0" w:color="auto"/>
                    <w:left w:val="none" w:sz="0" w:space="0" w:color="auto"/>
                    <w:bottom w:val="none" w:sz="0" w:space="0" w:color="auto"/>
                    <w:right w:val="none" w:sz="0" w:space="0" w:color="auto"/>
                  </w:divBdr>
                  <w:divsChild>
                    <w:div w:id="1403874370">
                      <w:marLeft w:val="0"/>
                      <w:marRight w:val="0"/>
                      <w:marTop w:val="0"/>
                      <w:marBottom w:val="0"/>
                      <w:divBdr>
                        <w:top w:val="none" w:sz="0" w:space="0" w:color="auto"/>
                        <w:left w:val="none" w:sz="0" w:space="0" w:color="auto"/>
                        <w:bottom w:val="none" w:sz="0" w:space="0" w:color="auto"/>
                        <w:right w:val="none" w:sz="0" w:space="0" w:color="auto"/>
                      </w:divBdr>
                      <w:divsChild>
                        <w:div w:id="1326469061">
                          <w:marLeft w:val="0"/>
                          <w:marRight w:val="0"/>
                          <w:marTop w:val="0"/>
                          <w:marBottom w:val="0"/>
                          <w:divBdr>
                            <w:top w:val="none" w:sz="0" w:space="0" w:color="auto"/>
                            <w:left w:val="none" w:sz="0" w:space="0" w:color="auto"/>
                            <w:bottom w:val="none" w:sz="0" w:space="0" w:color="auto"/>
                            <w:right w:val="none" w:sz="0" w:space="0" w:color="auto"/>
                          </w:divBdr>
                          <w:divsChild>
                            <w:div w:id="941453492">
                              <w:marLeft w:val="0"/>
                              <w:marRight w:val="0"/>
                              <w:marTop w:val="0"/>
                              <w:marBottom w:val="0"/>
                              <w:divBdr>
                                <w:top w:val="none" w:sz="0" w:space="0" w:color="auto"/>
                                <w:left w:val="none" w:sz="0" w:space="0" w:color="auto"/>
                                <w:bottom w:val="none" w:sz="0" w:space="0" w:color="auto"/>
                                <w:right w:val="none" w:sz="0" w:space="0" w:color="auto"/>
                              </w:divBdr>
                              <w:divsChild>
                                <w:div w:id="70467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3624361">
      <w:bodyDiv w:val="1"/>
      <w:marLeft w:val="0"/>
      <w:marRight w:val="0"/>
      <w:marTop w:val="0"/>
      <w:marBottom w:val="0"/>
      <w:divBdr>
        <w:top w:val="none" w:sz="0" w:space="0" w:color="auto"/>
        <w:left w:val="none" w:sz="0" w:space="0" w:color="auto"/>
        <w:bottom w:val="none" w:sz="0" w:space="0" w:color="auto"/>
        <w:right w:val="none" w:sz="0" w:space="0" w:color="auto"/>
      </w:divBdr>
      <w:divsChild>
        <w:div w:id="1427849702">
          <w:marLeft w:val="0"/>
          <w:marRight w:val="0"/>
          <w:marTop w:val="0"/>
          <w:marBottom w:val="0"/>
          <w:divBdr>
            <w:top w:val="none" w:sz="0" w:space="0" w:color="auto"/>
            <w:left w:val="none" w:sz="0" w:space="0" w:color="auto"/>
            <w:bottom w:val="none" w:sz="0" w:space="0" w:color="auto"/>
            <w:right w:val="none" w:sz="0" w:space="0" w:color="auto"/>
          </w:divBdr>
          <w:divsChild>
            <w:div w:id="401029116">
              <w:marLeft w:val="0"/>
              <w:marRight w:val="0"/>
              <w:marTop w:val="0"/>
              <w:marBottom w:val="0"/>
              <w:divBdr>
                <w:top w:val="none" w:sz="0" w:space="0" w:color="auto"/>
                <w:left w:val="none" w:sz="0" w:space="0" w:color="auto"/>
                <w:bottom w:val="none" w:sz="0" w:space="0" w:color="auto"/>
                <w:right w:val="none" w:sz="0" w:space="0" w:color="auto"/>
              </w:divBdr>
              <w:divsChild>
                <w:div w:id="837966461">
                  <w:marLeft w:val="0"/>
                  <w:marRight w:val="0"/>
                  <w:marTop w:val="0"/>
                  <w:marBottom w:val="0"/>
                  <w:divBdr>
                    <w:top w:val="none" w:sz="0" w:space="0" w:color="auto"/>
                    <w:left w:val="none" w:sz="0" w:space="0" w:color="auto"/>
                    <w:bottom w:val="none" w:sz="0" w:space="0" w:color="auto"/>
                    <w:right w:val="none" w:sz="0" w:space="0" w:color="auto"/>
                  </w:divBdr>
                  <w:divsChild>
                    <w:div w:id="1013068738">
                      <w:marLeft w:val="0"/>
                      <w:marRight w:val="0"/>
                      <w:marTop w:val="0"/>
                      <w:marBottom w:val="0"/>
                      <w:divBdr>
                        <w:top w:val="none" w:sz="0" w:space="0" w:color="auto"/>
                        <w:left w:val="none" w:sz="0" w:space="0" w:color="auto"/>
                        <w:bottom w:val="none" w:sz="0" w:space="0" w:color="auto"/>
                        <w:right w:val="none" w:sz="0" w:space="0" w:color="auto"/>
                      </w:divBdr>
                      <w:divsChild>
                        <w:div w:id="488135775">
                          <w:marLeft w:val="0"/>
                          <w:marRight w:val="0"/>
                          <w:marTop w:val="0"/>
                          <w:marBottom w:val="0"/>
                          <w:divBdr>
                            <w:top w:val="none" w:sz="0" w:space="0" w:color="auto"/>
                            <w:left w:val="none" w:sz="0" w:space="0" w:color="auto"/>
                            <w:bottom w:val="none" w:sz="0" w:space="0" w:color="auto"/>
                            <w:right w:val="none" w:sz="0" w:space="0" w:color="auto"/>
                          </w:divBdr>
                          <w:divsChild>
                            <w:div w:id="1834639367">
                              <w:marLeft w:val="0"/>
                              <w:marRight w:val="0"/>
                              <w:marTop w:val="0"/>
                              <w:marBottom w:val="0"/>
                              <w:divBdr>
                                <w:top w:val="none" w:sz="0" w:space="0" w:color="auto"/>
                                <w:left w:val="none" w:sz="0" w:space="0" w:color="auto"/>
                                <w:bottom w:val="none" w:sz="0" w:space="0" w:color="auto"/>
                                <w:right w:val="none" w:sz="0" w:space="0" w:color="auto"/>
                              </w:divBdr>
                              <w:divsChild>
                                <w:div w:id="1580015177">
                                  <w:marLeft w:val="0"/>
                                  <w:marRight w:val="0"/>
                                  <w:marTop w:val="0"/>
                                  <w:marBottom w:val="0"/>
                                  <w:divBdr>
                                    <w:top w:val="none" w:sz="0" w:space="0" w:color="auto"/>
                                    <w:left w:val="none" w:sz="0" w:space="0" w:color="auto"/>
                                    <w:bottom w:val="none" w:sz="0" w:space="0" w:color="auto"/>
                                    <w:right w:val="none" w:sz="0" w:space="0" w:color="auto"/>
                                  </w:divBdr>
                                  <w:divsChild>
                                    <w:div w:id="610937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3331419">
      <w:bodyDiv w:val="1"/>
      <w:marLeft w:val="0"/>
      <w:marRight w:val="0"/>
      <w:marTop w:val="0"/>
      <w:marBottom w:val="0"/>
      <w:divBdr>
        <w:top w:val="none" w:sz="0" w:space="0" w:color="auto"/>
        <w:left w:val="none" w:sz="0" w:space="0" w:color="auto"/>
        <w:bottom w:val="none" w:sz="0" w:space="0" w:color="auto"/>
        <w:right w:val="none" w:sz="0" w:space="0" w:color="auto"/>
      </w:divBdr>
      <w:divsChild>
        <w:div w:id="639967609">
          <w:marLeft w:val="0"/>
          <w:marRight w:val="0"/>
          <w:marTop w:val="0"/>
          <w:marBottom w:val="0"/>
          <w:divBdr>
            <w:top w:val="none" w:sz="0" w:space="0" w:color="auto"/>
            <w:left w:val="none" w:sz="0" w:space="0" w:color="auto"/>
            <w:bottom w:val="none" w:sz="0" w:space="0" w:color="auto"/>
            <w:right w:val="none" w:sz="0" w:space="0" w:color="auto"/>
          </w:divBdr>
          <w:divsChild>
            <w:div w:id="1288854665">
              <w:marLeft w:val="0"/>
              <w:marRight w:val="0"/>
              <w:marTop w:val="0"/>
              <w:marBottom w:val="0"/>
              <w:divBdr>
                <w:top w:val="none" w:sz="0" w:space="0" w:color="auto"/>
                <w:left w:val="none" w:sz="0" w:space="0" w:color="auto"/>
                <w:bottom w:val="none" w:sz="0" w:space="0" w:color="auto"/>
                <w:right w:val="none" w:sz="0" w:space="0" w:color="auto"/>
              </w:divBdr>
              <w:divsChild>
                <w:div w:id="407390715">
                  <w:marLeft w:val="0"/>
                  <w:marRight w:val="0"/>
                  <w:marTop w:val="0"/>
                  <w:marBottom w:val="0"/>
                  <w:divBdr>
                    <w:top w:val="none" w:sz="0" w:space="0" w:color="auto"/>
                    <w:left w:val="none" w:sz="0" w:space="0" w:color="auto"/>
                    <w:bottom w:val="none" w:sz="0" w:space="0" w:color="auto"/>
                    <w:right w:val="none" w:sz="0" w:space="0" w:color="auto"/>
                  </w:divBdr>
                  <w:divsChild>
                    <w:div w:id="1243567090">
                      <w:marLeft w:val="0"/>
                      <w:marRight w:val="0"/>
                      <w:marTop w:val="0"/>
                      <w:marBottom w:val="0"/>
                      <w:divBdr>
                        <w:top w:val="none" w:sz="0" w:space="0" w:color="auto"/>
                        <w:left w:val="none" w:sz="0" w:space="0" w:color="auto"/>
                        <w:bottom w:val="none" w:sz="0" w:space="0" w:color="auto"/>
                        <w:right w:val="none" w:sz="0" w:space="0" w:color="auto"/>
                      </w:divBdr>
                      <w:divsChild>
                        <w:div w:id="1915161910">
                          <w:marLeft w:val="0"/>
                          <w:marRight w:val="0"/>
                          <w:marTop w:val="0"/>
                          <w:marBottom w:val="0"/>
                          <w:divBdr>
                            <w:top w:val="none" w:sz="0" w:space="0" w:color="auto"/>
                            <w:left w:val="none" w:sz="0" w:space="0" w:color="auto"/>
                            <w:bottom w:val="none" w:sz="0" w:space="0" w:color="auto"/>
                            <w:right w:val="none" w:sz="0" w:space="0" w:color="auto"/>
                          </w:divBdr>
                          <w:divsChild>
                            <w:div w:id="1759208428">
                              <w:marLeft w:val="0"/>
                              <w:marRight w:val="0"/>
                              <w:marTop w:val="0"/>
                              <w:marBottom w:val="0"/>
                              <w:divBdr>
                                <w:top w:val="none" w:sz="0" w:space="0" w:color="auto"/>
                                <w:left w:val="none" w:sz="0" w:space="0" w:color="auto"/>
                                <w:bottom w:val="none" w:sz="0" w:space="0" w:color="auto"/>
                                <w:right w:val="none" w:sz="0" w:space="0" w:color="auto"/>
                              </w:divBdr>
                              <w:divsChild>
                                <w:div w:id="135364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3158233">
      <w:bodyDiv w:val="1"/>
      <w:marLeft w:val="0"/>
      <w:marRight w:val="0"/>
      <w:marTop w:val="0"/>
      <w:marBottom w:val="0"/>
      <w:divBdr>
        <w:top w:val="none" w:sz="0" w:space="0" w:color="auto"/>
        <w:left w:val="none" w:sz="0" w:space="0" w:color="auto"/>
        <w:bottom w:val="none" w:sz="0" w:space="0" w:color="auto"/>
        <w:right w:val="none" w:sz="0" w:space="0" w:color="auto"/>
      </w:divBdr>
      <w:divsChild>
        <w:div w:id="2103140641">
          <w:marLeft w:val="0"/>
          <w:marRight w:val="0"/>
          <w:marTop w:val="0"/>
          <w:marBottom w:val="0"/>
          <w:divBdr>
            <w:top w:val="none" w:sz="0" w:space="0" w:color="auto"/>
            <w:left w:val="none" w:sz="0" w:space="0" w:color="auto"/>
            <w:bottom w:val="none" w:sz="0" w:space="0" w:color="auto"/>
            <w:right w:val="none" w:sz="0" w:space="0" w:color="auto"/>
          </w:divBdr>
          <w:divsChild>
            <w:div w:id="2098750628">
              <w:marLeft w:val="0"/>
              <w:marRight w:val="0"/>
              <w:marTop w:val="0"/>
              <w:marBottom w:val="0"/>
              <w:divBdr>
                <w:top w:val="none" w:sz="0" w:space="0" w:color="auto"/>
                <w:left w:val="none" w:sz="0" w:space="0" w:color="auto"/>
                <w:bottom w:val="none" w:sz="0" w:space="0" w:color="auto"/>
                <w:right w:val="none" w:sz="0" w:space="0" w:color="auto"/>
              </w:divBdr>
              <w:divsChild>
                <w:div w:id="1639992602">
                  <w:marLeft w:val="0"/>
                  <w:marRight w:val="0"/>
                  <w:marTop w:val="0"/>
                  <w:marBottom w:val="0"/>
                  <w:divBdr>
                    <w:top w:val="none" w:sz="0" w:space="0" w:color="auto"/>
                    <w:left w:val="none" w:sz="0" w:space="0" w:color="auto"/>
                    <w:bottom w:val="none" w:sz="0" w:space="0" w:color="auto"/>
                    <w:right w:val="none" w:sz="0" w:space="0" w:color="auto"/>
                  </w:divBdr>
                  <w:divsChild>
                    <w:div w:id="1901165399">
                      <w:marLeft w:val="0"/>
                      <w:marRight w:val="0"/>
                      <w:marTop w:val="0"/>
                      <w:marBottom w:val="0"/>
                      <w:divBdr>
                        <w:top w:val="none" w:sz="0" w:space="0" w:color="auto"/>
                        <w:left w:val="none" w:sz="0" w:space="0" w:color="auto"/>
                        <w:bottom w:val="none" w:sz="0" w:space="0" w:color="auto"/>
                        <w:right w:val="none" w:sz="0" w:space="0" w:color="auto"/>
                      </w:divBdr>
                      <w:divsChild>
                        <w:div w:id="1835679094">
                          <w:marLeft w:val="0"/>
                          <w:marRight w:val="0"/>
                          <w:marTop w:val="0"/>
                          <w:marBottom w:val="0"/>
                          <w:divBdr>
                            <w:top w:val="none" w:sz="0" w:space="0" w:color="auto"/>
                            <w:left w:val="none" w:sz="0" w:space="0" w:color="auto"/>
                            <w:bottom w:val="none" w:sz="0" w:space="0" w:color="auto"/>
                            <w:right w:val="none" w:sz="0" w:space="0" w:color="auto"/>
                          </w:divBdr>
                          <w:divsChild>
                            <w:div w:id="617494698">
                              <w:marLeft w:val="0"/>
                              <w:marRight w:val="0"/>
                              <w:marTop w:val="0"/>
                              <w:marBottom w:val="0"/>
                              <w:divBdr>
                                <w:top w:val="none" w:sz="0" w:space="0" w:color="auto"/>
                                <w:left w:val="none" w:sz="0" w:space="0" w:color="auto"/>
                                <w:bottom w:val="none" w:sz="0" w:space="0" w:color="auto"/>
                                <w:right w:val="none" w:sz="0" w:space="0" w:color="auto"/>
                              </w:divBdr>
                              <w:divsChild>
                                <w:div w:id="14181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3785305">
      <w:bodyDiv w:val="1"/>
      <w:marLeft w:val="0"/>
      <w:marRight w:val="0"/>
      <w:marTop w:val="0"/>
      <w:marBottom w:val="0"/>
      <w:divBdr>
        <w:top w:val="none" w:sz="0" w:space="0" w:color="auto"/>
        <w:left w:val="none" w:sz="0" w:space="0" w:color="auto"/>
        <w:bottom w:val="none" w:sz="0" w:space="0" w:color="auto"/>
        <w:right w:val="none" w:sz="0" w:space="0" w:color="auto"/>
      </w:divBdr>
      <w:divsChild>
        <w:div w:id="823350293">
          <w:marLeft w:val="0"/>
          <w:marRight w:val="0"/>
          <w:marTop w:val="0"/>
          <w:marBottom w:val="0"/>
          <w:divBdr>
            <w:top w:val="none" w:sz="0" w:space="0" w:color="auto"/>
            <w:left w:val="none" w:sz="0" w:space="0" w:color="auto"/>
            <w:bottom w:val="none" w:sz="0" w:space="0" w:color="auto"/>
            <w:right w:val="none" w:sz="0" w:space="0" w:color="auto"/>
          </w:divBdr>
          <w:divsChild>
            <w:div w:id="1716659294">
              <w:marLeft w:val="0"/>
              <w:marRight w:val="0"/>
              <w:marTop w:val="0"/>
              <w:marBottom w:val="0"/>
              <w:divBdr>
                <w:top w:val="none" w:sz="0" w:space="0" w:color="auto"/>
                <w:left w:val="none" w:sz="0" w:space="0" w:color="auto"/>
                <w:bottom w:val="none" w:sz="0" w:space="0" w:color="auto"/>
                <w:right w:val="none" w:sz="0" w:space="0" w:color="auto"/>
              </w:divBdr>
              <w:divsChild>
                <w:div w:id="1489055443">
                  <w:marLeft w:val="0"/>
                  <w:marRight w:val="0"/>
                  <w:marTop w:val="0"/>
                  <w:marBottom w:val="0"/>
                  <w:divBdr>
                    <w:top w:val="none" w:sz="0" w:space="0" w:color="auto"/>
                    <w:left w:val="none" w:sz="0" w:space="0" w:color="auto"/>
                    <w:bottom w:val="none" w:sz="0" w:space="0" w:color="auto"/>
                    <w:right w:val="none" w:sz="0" w:space="0" w:color="auto"/>
                  </w:divBdr>
                  <w:divsChild>
                    <w:div w:id="1878008853">
                      <w:marLeft w:val="0"/>
                      <w:marRight w:val="0"/>
                      <w:marTop w:val="0"/>
                      <w:marBottom w:val="0"/>
                      <w:divBdr>
                        <w:top w:val="none" w:sz="0" w:space="0" w:color="auto"/>
                        <w:left w:val="none" w:sz="0" w:space="0" w:color="auto"/>
                        <w:bottom w:val="none" w:sz="0" w:space="0" w:color="auto"/>
                        <w:right w:val="none" w:sz="0" w:space="0" w:color="auto"/>
                      </w:divBdr>
                      <w:divsChild>
                        <w:div w:id="847252921">
                          <w:marLeft w:val="0"/>
                          <w:marRight w:val="0"/>
                          <w:marTop w:val="0"/>
                          <w:marBottom w:val="0"/>
                          <w:divBdr>
                            <w:top w:val="none" w:sz="0" w:space="0" w:color="auto"/>
                            <w:left w:val="none" w:sz="0" w:space="0" w:color="auto"/>
                            <w:bottom w:val="none" w:sz="0" w:space="0" w:color="auto"/>
                            <w:right w:val="none" w:sz="0" w:space="0" w:color="auto"/>
                          </w:divBdr>
                          <w:divsChild>
                            <w:div w:id="200673876">
                              <w:marLeft w:val="0"/>
                              <w:marRight w:val="0"/>
                              <w:marTop w:val="0"/>
                              <w:marBottom w:val="0"/>
                              <w:divBdr>
                                <w:top w:val="none" w:sz="0" w:space="0" w:color="auto"/>
                                <w:left w:val="none" w:sz="0" w:space="0" w:color="auto"/>
                                <w:bottom w:val="none" w:sz="0" w:space="0" w:color="auto"/>
                                <w:right w:val="none" w:sz="0" w:space="0" w:color="auto"/>
                              </w:divBdr>
                              <w:divsChild>
                                <w:div w:id="152254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2694205">
      <w:bodyDiv w:val="1"/>
      <w:marLeft w:val="0"/>
      <w:marRight w:val="0"/>
      <w:marTop w:val="0"/>
      <w:marBottom w:val="0"/>
      <w:divBdr>
        <w:top w:val="none" w:sz="0" w:space="0" w:color="auto"/>
        <w:left w:val="none" w:sz="0" w:space="0" w:color="auto"/>
        <w:bottom w:val="none" w:sz="0" w:space="0" w:color="auto"/>
        <w:right w:val="none" w:sz="0" w:space="0" w:color="auto"/>
      </w:divBdr>
      <w:divsChild>
        <w:div w:id="1180853047">
          <w:marLeft w:val="0"/>
          <w:marRight w:val="0"/>
          <w:marTop w:val="0"/>
          <w:marBottom w:val="0"/>
          <w:divBdr>
            <w:top w:val="none" w:sz="0" w:space="0" w:color="auto"/>
            <w:left w:val="none" w:sz="0" w:space="0" w:color="auto"/>
            <w:bottom w:val="none" w:sz="0" w:space="0" w:color="auto"/>
            <w:right w:val="none" w:sz="0" w:space="0" w:color="auto"/>
          </w:divBdr>
          <w:divsChild>
            <w:div w:id="2111850219">
              <w:marLeft w:val="0"/>
              <w:marRight w:val="0"/>
              <w:marTop w:val="0"/>
              <w:marBottom w:val="0"/>
              <w:divBdr>
                <w:top w:val="none" w:sz="0" w:space="0" w:color="auto"/>
                <w:left w:val="none" w:sz="0" w:space="0" w:color="auto"/>
                <w:bottom w:val="none" w:sz="0" w:space="0" w:color="auto"/>
                <w:right w:val="none" w:sz="0" w:space="0" w:color="auto"/>
              </w:divBdr>
              <w:divsChild>
                <w:div w:id="2119254174">
                  <w:marLeft w:val="0"/>
                  <w:marRight w:val="0"/>
                  <w:marTop w:val="0"/>
                  <w:marBottom w:val="0"/>
                  <w:divBdr>
                    <w:top w:val="none" w:sz="0" w:space="0" w:color="auto"/>
                    <w:left w:val="none" w:sz="0" w:space="0" w:color="auto"/>
                    <w:bottom w:val="none" w:sz="0" w:space="0" w:color="auto"/>
                    <w:right w:val="none" w:sz="0" w:space="0" w:color="auto"/>
                  </w:divBdr>
                  <w:divsChild>
                    <w:div w:id="1862622324">
                      <w:marLeft w:val="0"/>
                      <w:marRight w:val="0"/>
                      <w:marTop w:val="0"/>
                      <w:marBottom w:val="0"/>
                      <w:divBdr>
                        <w:top w:val="none" w:sz="0" w:space="0" w:color="auto"/>
                        <w:left w:val="none" w:sz="0" w:space="0" w:color="auto"/>
                        <w:bottom w:val="none" w:sz="0" w:space="0" w:color="auto"/>
                        <w:right w:val="none" w:sz="0" w:space="0" w:color="auto"/>
                      </w:divBdr>
                      <w:divsChild>
                        <w:div w:id="1300261098">
                          <w:marLeft w:val="0"/>
                          <w:marRight w:val="0"/>
                          <w:marTop w:val="0"/>
                          <w:marBottom w:val="0"/>
                          <w:divBdr>
                            <w:top w:val="none" w:sz="0" w:space="0" w:color="auto"/>
                            <w:left w:val="none" w:sz="0" w:space="0" w:color="auto"/>
                            <w:bottom w:val="none" w:sz="0" w:space="0" w:color="auto"/>
                            <w:right w:val="none" w:sz="0" w:space="0" w:color="auto"/>
                          </w:divBdr>
                          <w:divsChild>
                            <w:div w:id="803355901">
                              <w:marLeft w:val="0"/>
                              <w:marRight w:val="0"/>
                              <w:marTop w:val="0"/>
                              <w:marBottom w:val="0"/>
                              <w:divBdr>
                                <w:top w:val="none" w:sz="0" w:space="0" w:color="auto"/>
                                <w:left w:val="none" w:sz="0" w:space="0" w:color="auto"/>
                                <w:bottom w:val="none" w:sz="0" w:space="0" w:color="auto"/>
                                <w:right w:val="none" w:sz="0" w:space="0" w:color="auto"/>
                              </w:divBdr>
                              <w:divsChild>
                                <w:div w:id="1846162166">
                                  <w:marLeft w:val="0"/>
                                  <w:marRight w:val="0"/>
                                  <w:marTop w:val="0"/>
                                  <w:marBottom w:val="0"/>
                                  <w:divBdr>
                                    <w:top w:val="none" w:sz="0" w:space="0" w:color="auto"/>
                                    <w:left w:val="none" w:sz="0" w:space="0" w:color="auto"/>
                                    <w:bottom w:val="none" w:sz="0" w:space="0" w:color="auto"/>
                                    <w:right w:val="none" w:sz="0" w:space="0" w:color="auto"/>
                                  </w:divBdr>
                                  <w:divsChild>
                                    <w:div w:id="7773373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5047038">
      <w:bodyDiv w:val="1"/>
      <w:marLeft w:val="0"/>
      <w:marRight w:val="0"/>
      <w:marTop w:val="0"/>
      <w:marBottom w:val="0"/>
      <w:divBdr>
        <w:top w:val="none" w:sz="0" w:space="0" w:color="auto"/>
        <w:left w:val="none" w:sz="0" w:space="0" w:color="auto"/>
        <w:bottom w:val="none" w:sz="0" w:space="0" w:color="auto"/>
        <w:right w:val="none" w:sz="0" w:space="0" w:color="auto"/>
      </w:divBdr>
    </w:div>
    <w:div w:id="1295716073">
      <w:bodyDiv w:val="1"/>
      <w:marLeft w:val="0"/>
      <w:marRight w:val="0"/>
      <w:marTop w:val="0"/>
      <w:marBottom w:val="0"/>
      <w:divBdr>
        <w:top w:val="none" w:sz="0" w:space="0" w:color="auto"/>
        <w:left w:val="none" w:sz="0" w:space="0" w:color="auto"/>
        <w:bottom w:val="none" w:sz="0" w:space="0" w:color="auto"/>
        <w:right w:val="none" w:sz="0" w:space="0" w:color="auto"/>
      </w:divBdr>
      <w:divsChild>
        <w:div w:id="986513934">
          <w:marLeft w:val="0"/>
          <w:marRight w:val="0"/>
          <w:marTop w:val="0"/>
          <w:marBottom w:val="0"/>
          <w:divBdr>
            <w:top w:val="none" w:sz="0" w:space="0" w:color="auto"/>
            <w:left w:val="none" w:sz="0" w:space="0" w:color="auto"/>
            <w:bottom w:val="none" w:sz="0" w:space="0" w:color="auto"/>
            <w:right w:val="none" w:sz="0" w:space="0" w:color="auto"/>
          </w:divBdr>
          <w:divsChild>
            <w:div w:id="1100294906">
              <w:marLeft w:val="0"/>
              <w:marRight w:val="0"/>
              <w:marTop w:val="0"/>
              <w:marBottom w:val="0"/>
              <w:divBdr>
                <w:top w:val="none" w:sz="0" w:space="0" w:color="auto"/>
                <w:left w:val="none" w:sz="0" w:space="0" w:color="auto"/>
                <w:bottom w:val="none" w:sz="0" w:space="0" w:color="auto"/>
                <w:right w:val="none" w:sz="0" w:space="0" w:color="auto"/>
              </w:divBdr>
              <w:divsChild>
                <w:div w:id="256405720">
                  <w:marLeft w:val="0"/>
                  <w:marRight w:val="0"/>
                  <w:marTop w:val="0"/>
                  <w:marBottom w:val="0"/>
                  <w:divBdr>
                    <w:top w:val="none" w:sz="0" w:space="0" w:color="auto"/>
                    <w:left w:val="none" w:sz="0" w:space="0" w:color="auto"/>
                    <w:bottom w:val="none" w:sz="0" w:space="0" w:color="auto"/>
                    <w:right w:val="none" w:sz="0" w:space="0" w:color="auto"/>
                  </w:divBdr>
                  <w:divsChild>
                    <w:div w:id="609821856">
                      <w:marLeft w:val="0"/>
                      <w:marRight w:val="0"/>
                      <w:marTop w:val="0"/>
                      <w:marBottom w:val="0"/>
                      <w:divBdr>
                        <w:top w:val="none" w:sz="0" w:space="0" w:color="auto"/>
                        <w:left w:val="none" w:sz="0" w:space="0" w:color="auto"/>
                        <w:bottom w:val="none" w:sz="0" w:space="0" w:color="auto"/>
                        <w:right w:val="none" w:sz="0" w:space="0" w:color="auto"/>
                      </w:divBdr>
                      <w:divsChild>
                        <w:div w:id="2002347550">
                          <w:marLeft w:val="0"/>
                          <w:marRight w:val="0"/>
                          <w:marTop w:val="0"/>
                          <w:marBottom w:val="0"/>
                          <w:divBdr>
                            <w:top w:val="none" w:sz="0" w:space="0" w:color="auto"/>
                            <w:left w:val="none" w:sz="0" w:space="0" w:color="auto"/>
                            <w:bottom w:val="none" w:sz="0" w:space="0" w:color="auto"/>
                            <w:right w:val="none" w:sz="0" w:space="0" w:color="auto"/>
                          </w:divBdr>
                          <w:divsChild>
                            <w:div w:id="979380607">
                              <w:marLeft w:val="0"/>
                              <w:marRight w:val="0"/>
                              <w:marTop w:val="0"/>
                              <w:marBottom w:val="0"/>
                              <w:divBdr>
                                <w:top w:val="none" w:sz="0" w:space="0" w:color="auto"/>
                                <w:left w:val="none" w:sz="0" w:space="0" w:color="auto"/>
                                <w:bottom w:val="none" w:sz="0" w:space="0" w:color="auto"/>
                                <w:right w:val="none" w:sz="0" w:space="0" w:color="auto"/>
                              </w:divBdr>
                              <w:divsChild>
                                <w:div w:id="9858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6661401">
      <w:bodyDiv w:val="1"/>
      <w:marLeft w:val="0"/>
      <w:marRight w:val="0"/>
      <w:marTop w:val="0"/>
      <w:marBottom w:val="0"/>
      <w:divBdr>
        <w:top w:val="none" w:sz="0" w:space="0" w:color="auto"/>
        <w:left w:val="none" w:sz="0" w:space="0" w:color="auto"/>
        <w:bottom w:val="none" w:sz="0" w:space="0" w:color="auto"/>
        <w:right w:val="none" w:sz="0" w:space="0" w:color="auto"/>
      </w:divBdr>
      <w:divsChild>
        <w:div w:id="1006053754">
          <w:marLeft w:val="0"/>
          <w:marRight w:val="0"/>
          <w:marTop w:val="0"/>
          <w:marBottom w:val="0"/>
          <w:divBdr>
            <w:top w:val="none" w:sz="0" w:space="0" w:color="auto"/>
            <w:left w:val="none" w:sz="0" w:space="0" w:color="auto"/>
            <w:bottom w:val="none" w:sz="0" w:space="0" w:color="auto"/>
            <w:right w:val="none" w:sz="0" w:space="0" w:color="auto"/>
          </w:divBdr>
          <w:divsChild>
            <w:div w:id="1637443192">
              <w:marLeft w:val="0"/>
              <w:marRight w:val="0"/>
              <w:marTop w:val="0"/>
              <w:marBottom w:val="0"/>
              <w:divBdr>
                <w:top w:val="none" w:sz="0" w:space="0" w:color="auto"/>
                <w:left w:val="none" w:sz="0" w:space="0" w:color="auto"/>
                <w:bottom w:val="none" w:sz="0" w:space="0" w:color="auto"/>
                <w:right w:val="none" w:sz="0" w:space="0" w:color="auto"/>
              </w:divBdr>
              <w:divsChild>
                <w:div w:id="447162540">
                  <w:marLeft w:val="0"/>
                  <w:marRight w:val="0"/>
                  <w:marTop w:val="0"/>
                  <w:marBottom w:val="0"/>
                  <w:divBdr>
                    <w:top w:val="none" w:sz="0" w:space="0" w:color="auto"/>
                    <w:left w:val="none" w:sz="0" w:space="0" w:color="auto"/>
                    <w:bottom w:val="none" w:sz="0" w:space="0" w:color="auto"/>
                    <w:right w:val="none" w:sz="0" w:space="0" w:color="auto"/>
                  </w:divBdr>
                  <w:divsChild>
                    <w:div w:id="1995526627">
                      <w:marLeft w:val="0"/>
                      <w:marRight w:val="0"/>
                      <w:marTop w:val="0"/>
                      <w:marBottom w:val="0"/>
                      <w:divBdr>
                        <w:top w:val="none" w:sz="0" w:space="0" w:color="auto"/>
                        <w:left w:val="none" w:sz="0" w:space="0" w:color="auto"/>
                        <w:bottom w:val="none" w:sz="0" w:space="0" w:color="auto"/>
                        <w:right w:val="none" w:sz="0" w:space="0" w:color="auto"/>
                      </w:divBdr>
                      <w:divsChild>
                        <w:div w:id="753402810">
                          <w:marLeft w:val="0"/>
                          <w:marRight w:val="0"/>
                          <w:marTop w:val="0"/>
                          <w:marBottom w:val="0"/>
                          <w:divBdr>
                            <w:top w:val="none" w:sz="0" w:space="0" w:color="auto"/>
                            <w:left w:val="none" w:sz="0" w:space="0" w:color="auto"/>
                            <w:bottom w:val="none" w:sz="0" w:space="0" w:color="auto"/>
                            <w:right w:val="none" w:sz="0" w:space="0" w:color="auto"/>
                          </w:divBdr>
                          <w:divsChild>
                            <w:div w:id="511838480">
                              <w:marLeft w:val="0"/>
                              <w:marRight w:val="0"/>
                              <w:marTop w:val="0"/>
                              <w:marBottom w:val="0"/>
                              <w:divBdr>
                                <w:top w:val="none" w:sz="0" w:space="0" w:color="auto"/>
                                <w:left w:val="none" w:sz="0" w:space="0" w:color="auto"/>
                                <w:bottom w:val="none" w:sz="0" w:space="0" w:color="auto"/>
                                <w:right w:val="none" w:sz="0" w:space="0" w:color="auto"/>
                              </w:divBdr>
                              <w:divsChild>
                                <w:div w:id="88213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2631912">
      <w:bodyDiv w:val="1"/>
      <w:marLeft w:val="0"/>
      <w:marRight w:val="0"/>
      <w:marTop w:val="0"/>
      <w:marBottom w:val="0"/>
      <w:divBdr>
        <w:top w:val="none" w:sz="0" w:space="0" w:color="auto"/>
        <w:left w:val="none" w:sz="0" w:space="0" w:color="auto"/>
        <w:bottom w:val="none" w:sz="0" w:space="0" w:color="auto"/>
        <w:right w:val="none" w:sz="0" w:space="0" w:color="auto"/>
      </w:divBdr>
      <w:divsChild>
        <w:div w:id="11150040">
          <w:marLeft w:val="0"/>
          <w:marRight w:val="0"/>
          <w:marTop w:val="0"/>
          <w:marBottom w:val="0"/>
          <w:divBdr>
            <w:top w:val="none" w:sz="0" w:space="0" w:color="auto"/>
            <w:left w:val="none" w:sz="0" w:space="0" w:color="auto"/>
            <w:bottom w:val="none" w:sz="0" w:space="0" w:color="auto"/>
            <w:right w:val="none" w:sz="0" w:space="0" w:color="auto"/>
          </w:divBdr>
          <w:divsChild>
            <w:div w:id="954407317">
              <w:marLeft w:val="0"/>
              <w:marRight w:val="0"/>
              <w:marTop w:val="0"/>
              <w:marBottom w:val="0"/>
              <w:divBdr>
                <w:top w:val="none" w:sz="0" w:space="0" w:color="auto"/>
                <w:left w:val="none" w:sz="0" w:space="0" w:color="auto"/>
                <w:bottom w:val="none" w:sz="0" w:space="0" w:color="auto"/>
                <w:right w:val="none" w:sz="0" w:space="0" w:color="auto"/>
              </w:divBdr>
              <w:divsChild>
                <w:div w:id="57898240">
                  <w:marLeft w:val="0"/>
                  <w:marRight w:val="0"/>
                  <w:marTop w:val="0"/>
                  <w:marBottom w:val="0"/>
                  <w:divBdr>
                    <w:top w:val="none" w:sz="0" w:space="0" w:color="auto"/>
                    <w:left w:val="none" w:sz="0" w:space="0" w:color="auto"/>
                    <w:bottom w:val="none" w:sz="0" w:space="0" w:color="auto"/>
                    <w:right w:val="none" w:sz="0" w:space="0" w:color="auto"/>
                  </w:divBdr>
                  <w:divsChild>
                    <w:div w:id="1481191631">
                      <w:marLeft w:val="0"/>
                      <w:marRight w:val="0"/>
                      <w:marTop w:val="0"/>
                      <w:marBottom w:val="0"/>
                      <w:divBdr>
                        <w:top w:val="none" w:sz="0" w:space="0" w:color="auto"/>
                        <w:left w:val="none" w:sz="0" w:space="0" w:color="auto"/>
                        <w:bottom w:val="none" w:sz="0" w:space="0" w:color="auto"/>
                        <w:right w:val="none" w:sz="0" w:space="0" w:color="auto"/>
                      </w:divBdr>
                      <w:divsChild>
                        <w:div w:id="592204538">
                          <w:marLeft w:val="0"/>
                          <w:marRight w:val="0"/>
                          <w:marTop w:val="0"/>
                          <w:marBottom w:val="0"/>
                          <w:divBdr>
                            <w:top w:val="none" w:sz="0" w:space="0" w:color="auto"/>
                            <w:left w:val="none" w:sz="0" w:space="0" w:color="auto"/>
                            <w:bottom w:val="none" w:sz="0" w:space="0" w:color="auto"/>
                            <w:right w:val="none" w:sz="0" w:space="0" w:color="auto"/>
                          </w:divBdr>
                          <w:divsChild>
                            <w:div w:id="278757085">
                              <w:marLeft w:val="0"/>
                              <w:marRight w:val="0"/>
                              <w:marTop w:val="0"/>
                              <w:marBottom w:val="0"/>
                              <w:divBdr>
                                <w:top w:val="none" w:sz="0" w:space="0" w:color="auto"/>
                                <w:left w:val="none" w:sz="0" w:space="0" w:color="auto"/>
                                <w:bottom w:val="none" w:sz="0" w:space="0" w:color="auto"/>
                                <w:right w:val="none" w:sz="0" w:space="0" w:color="auto"/>
                              </w:divBdr>
                              <w:divsChild>
                                <w:div w:id="167441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5075791">
      <w:bodyDiv w:val="1"/>
      <w:marLeft w:val="0"/>
      <w:marRight w:val="0"/>
      <w:marTop w:val="0"/>
      <w:marBottom w:val="0"/>
      <w:divBdr>
        <w:top w:val="none" w:sz="0" w:space="0" w:color="auto"/>
        <w:left w:val="none" w:sz="0" w:space="0" w:color="auto"/>
        <w:bottom w:val="none" w:sz="0" w:space="0" w:color="auto"/>
        <w:right w:val="none" w:sz="0" w:space="0" w:color="auto"/>
      </w:divBdr>
      <w:divsChild>
        <w:div w:id="363750336">
          <w:marLeft w:val="0"/>
          <w:marRight w:val="0"/>
          <w:marTop w:val="0"/>
          <w:marBottom w:val="0"/>
          <w:divBdr>
            <w:top w:val="none" w:sz="0" w:space="0" w:color="auto"/>
            <w:left w:val="none" w:sz="0" w:space="0" w:color="auto"/>
            <w:bottom w:val="none" w:sz="0" w:space="0" w:color="auto"/>
            <w:right w:val="none" w:sz="0" w:space="0" w:color="auto"/>
          </w:divBdr>
          <w:divsChild>
            <w:div w:id="1094548889">
              <w:marLeft w:val="0"/>
              <w:marRight w:val="0"/>
              <w:marTop w:val="0"/>
              <w:marBottom w:val="0"/>
              <w:divBdr>
                <w:top w:val="none" w:sz="0" w:space="0" w:color="auto"/>
                <w:left w:val="none" w:sz="0" w:space="0" w:color="auto"/>
                <w:bottom w:val="none" w:sz="0" w:space="0" w:color="auto"/>
                <w:right w:val="none" w:sz="0" w:space="0" w:color="auto"/>
              </w:divBdr>
              <w:divsChild>
                <w:div w:id="1910847777">
                  <w:marLeft w:val="0"/>
                  <w:marRight w:val="0"/>
                  <w:marTop w:val="0"/>
                  <w:marBottom w:val="0"/>
                  <w:divBdr>
                    <w:top w:val="none" w:sz="0" w:space="0" w:color="auto"/>
                    <w:left w:val="none" w:sz="0" w:space="0" w:color="auto"/>
                    <w:bottom w:val="none" w:sz="0" w:space="0" w:color="auto"/>
                    <w:right w:val="none" w:sz="0" w:space="0" w:color="auto"/>
                  </w:divBdr>
                  <w:divsChild>
                    <w:div w:id="483743343">
                      <w:marLeft w:val="0"/>
                      <w:marRight w:val="0"/>
                      <w:marTop w:val="0"/>
                      <w:marBottom w:val="0"/>
                      <w:divBdr>
                        <w:top w:val="none" w:sz="0" w:space="0" w:color="auto"/>
                        <w:left w:val="none" w:sz="0" w:space="0" w:color="auto"/>
                        <w:bottom w:val="none" w:sz="0" w:space="0" w:color="auto"/>
                        <w:right w:val="none" w:sz="0" w:space="0" w:color="auto"/>
                      </w:divBdr>
                      <w:divsChild>
                        <w:div w:id="2090737213">
                          <w:marLeft w:val="0"/>
                          <w:marRight w:val="0"/>
                          <w:marTop w:val="0"/>
                          <w:marBottom w:val="0"/>
                          <w:divBdr>
                            <w:top w:val="none" w:sz="0" w:space="0" w:color="auto"/>
                            <w:left w:val="none" w:sz="0" w:space="0" w:color="auto"/>
                            <w:bottom w:val="none" w:sz="0" w:space="0" w:color="auto"/>
                            <w:right w:val="none" w:sz="0" w:space="0" w:color="auto"/>
                          </w:divBdr>
                          <w:divsChild>
                            <w:div w:id="1293055534">
                              <w:marLeft w:val="0"/>
                              <w:marRight w:val="0"/>
                              <w:marTop w:val="0"/>
                              <w:marBottom w:val="0"/>
                              <w:divBdr>
                                <w:top w:val="none" w:sz="0" w:space="0" w:color="auto"/>
                                <w:left w:val="none" w:sz="0" w:space="0" w:color="auto"/>
                                <w:bottom w:val="none" w:sz="0" w:space="0" w:color="auto"/>
                                <w:right w:val="none" w:sz="0" w:space="0" w:color="auto"/>
                              </w:divBdr>
                              <w:divsChild>
                                <w:div w:id="4957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201230">
      <w:bodyDiv w:val="1"/>
      <w:marLeft w:val="0"/>
      <w:marRight w:val="0"/>
      <w:marTop w:val="0"/>
      <w:marBottom w:val="0"/>
      <w:divBdr>
        <w:top w:val="none" w:sz="0" w:space="0" w:color="auto"/>
        <w:left w:val="none" w:sz="0" w:space="0" w:color="auto"/>
        <w:bottom w:val="none" w:sz="0" w:space="0" w:color="auto"/>
        <w:right w:val="none" w:sz="0" w:space="0" w:color="auto"/>
      </w:divBdr>
      <w:divsChild>
        <w:div w:id="2049989227">
          <w:marLeft w:val="0"/>
          <w:marRight w:val="0"/>
          <w:marTop w:val="0"/>
          <w:marBottom w:val="0"/>
          <w:divBdr>
            <w:top w:val="none" w:sz="0" w:space="0" w:color="auto"/>
            <w:left w:val="none" w:sz="0" w:space="0" w:color="auto"/>
            <w:bottom w:val="none" w:sz="0" w:space="0" w:color="auto"/>
            <w:right w:val="none" w:sz="0" w:space="0" w:color="auto"/>
          </w:divBdr>
          <w:divsChild>
            <w:div w:id="1949776810">
              <w:marLeft w:val="0"/>
              <w:marRight w:val="0"/>
              <w:marTop w:val="0"/>
              <w:marBottom w:val="0"/>
              <w:divBdr>
                <w:top w:val="none" w:sz="0" w:space="0" w:color="auto"/>
                <w:left w:val="none" w:sz="0" w:space="0" w:color="auto"/>
                <w:bottom w:val="none" w:sz="0" w:space="0" w:color="auto"/>
                <w:right w:val="none" w:sz="0" w:space="0" w:color="auto"/>
              </w:divBdr>
              <w:divsChild>
                <w:div w:id="793983573">
                  <w:marLeft w:val="0"/>
                  <w:marRight w:val="0"/>
                  <w:marTop w:val="0"/>
                  <w:marBottom w:val="0"/>
                  <w:divBdr>
                    <w:top w:val="none" w:sz="0" w:space="0" w:color="auto"/>
                    <w:left w:val="none" w:sz="0" w:space="0" w:color="auto"/>
                    <w:bottom w:val="none" w:sz="0" w:space="0" w:color="auto"/>
                    <w:right w:val="none" w:sz="0" w:space="0" w:color="auto"/>
                  </w:divBdr>
                  <w:divsChild>
                    <w:div w:id="991911974">
                      <w:marLeft w:val="0"/>
                      <w:marRight w:val="0"/>
                      <w:marTop w:val="0"/>
                      <w:marBottom w:val="0"/>
                      <w:divBdr>
                        <w:top w:val="none" w:sz="0" w:space="0" w:color="auto"/>
                        <w:left w:val="none" w:sz="0" w:space="0" w:color="auto"/>
                        <w:bottom w:val="none" w:sz="0" w:space="0" w:color="auto"/>
                        <w:right w:val="none" w:sz="0" w:space="0" w:color="auto"/>
                      </w:divBdr>
                      <w:divsChild>
                        <w:div w:id="325399917">
                          <w:marLeft w:val="0"/>
                          <w:marRight w:val="0"/>
                          <w:marTop w:val="0"/>
                          <w:marBottom w:val="0"/>
                          <w:divBdr>
                            <w:top w:val="none" w:sz="0" w:space="0" w:color="auto"/>
                            <w:left w:val="none" w:sz="0" w:space="0" w:color="auto"/>
                            <w:bottom w:val="none" w:sz="0" w:space="0" w:color="auto"/>
                            <w:right w:val="none" w:sz="0" w:space="0" w:color="auto"/>
                          </w:divBdr>
                          <w:divsChild>
                            <w:div w:id="27071053">
                              <w:marLeft w:val="0"/>
                              <w:marRight w:val="0"/>
                              <w:marTop w:val="0"/>
                              <w:marBottom w:val="0"/>
                              <w:divBdr>
                                <w:top w:val="none" w:sz="0" w:space="0" w:color="auto"/>
                                <w:left w:val="none" w:sz="0" w:space="0" w:color="auto"/>
                                <w:bottom w:val="none" w:sz="0" w:space="0" w:color="auto"/>
                                <w:right w:val="none" w:sz="0" w:space="0" w:color="auto"/>
                              </w:divBdr>
                              <w:divsChild>
                                <w:div w:id="508715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3332150">
      <w:bodyDiv w:val="1"/>
      <w:marLeft w:val="0"/>
      <w:marRight w:val="0"/>
      <w:marTop w:val="0"/>
      <w:marBottom w:val="0"/>
      <w:divBdr>
        <w:top w:val="none" w:sz="0" w:space="0" w:color="auto"/>
        <w:left w:val="none" w:sz="0" w:space="0" w:color="auto"/>
        <w:bottom w:val="none" w:sz="0" w:space="0" w:color="auto"/>
        <w:right w:val="none" w:sz="0" w:space="0" w:color="auto"/>
      </w:divBdr>
      <w:divsChild>
        <w:div w:id="30963626">
          <w:marLeft w:val="0"/>
          <w:marRight w:val="0"/>
          <w:marTop w:val="0"/>
          <w:marBottom w:val="0"/>
          <w:divBdr>
            <w:top w:val="none" w:sz="0" w:space="0" w:color="auto"/>
            <w:left w:val="none" w:sz="0" w:space="0" w:color="auto"/>
            <w:bottom w:val="none" w:sz="0" w:space="0" w:color="auto"/>
            <w:right w:val="none" w:sz="0" w:space="0" w:color="auto"/>
          </w:divBdr>
          <w:divsChild>
            <w:div w:id="1017467106">
              <w:marLeft w:val="0"/>
              <w:marRight w:val="0"/>
              <w:marTop w:val="0"/>
              <w:marBottom w:val="0"/>
              <w:divBdr>
                <w:top w:val="none" w:sz="0" w:space="0" w:color="auto"/>
                <w:left w:val="none" w:sz="0" w:space="0" w:color="auto"/>
                <w:bottom w:val="none" w:sz="0" w:space="0" w:color="auto"/>
                <w:right w:val="none" w:sz="0" w:space="0" w:color="auto"/>
              </w:divBdr>
              <w:divsChild>
                <w:div w:id="2054692047">
                  <w:marLeft w:val="0"/>
                  <w:marRight w:val="0"/>
                  <w:marTop w:val="0"/>
                  <w:marBottom w:val="0"/>
                  <w:divBdr>
                    <w:top w:val="none" w:sz="0" w:space="0" w:color="auto"/>
                    <w:left w:val="none" w:sz="0" w:space="0" w:color="auto"/>
                    <w:bottom w:val="none" w:sz="0" w:space="0" w:color="auto"/>
                    <w:right w:val="none" w:sz="0" w:space="0" w:color="auto"/>
                  </w:divBdr>
                  <w:divsChild>
                    <w:div w:id="46879613">
                      <w:marLeft w:val="0"/>
                      <w:marRight w:val="0"/>
                      <w:marTop w:val="0"/>
                      <w:marBottom w:val="0"/>
                      <w:divBdr>
                        <w:top w:val="none" w:sz="0" w:space="0" w:color="auto"/>
                        <w:left w:val="none" w:sz="0" w:space="0" w:color="auto"/>
                        <w:bottom w:val="none" w:sz="0" w:space="0" w:color="auto"/>
                        <w:right w:val="none" w:sz="0" w:space="0" w:color="auto"/>
                      </w:divBdr>
                      <w:divsChild>
                        <w:div w:id="619149304">
                          <w:marLeft w:val="0"/>
                          <w:marRight w:val="0"/>
                          <w:marTop w:val="0"/>
                          <w:marBottom w:val="0"/>
                          <w:divBdr>
                            <w:top w:val="none" w:sz="0" w:space="0" w:color="auto"/>
                            <w:left w:val="none" w:sz="0" w:space="0" w:color="auto"/>
                            <w:bottom w:val="none" w:sz="0" w:space="0" w:color="auto"/>
                            <w:right w:val="none" w:sz="0" w:space="0" w:color="auto"/>
                          </w:divBdr>
                          <w:divsChild>
                            <w:div w:id="995572881">
                              <w:marLeft w:val="0"/>
                              <w:marRight w:val="0"/>
                              <w:marTop w:val="0"/>
                              <w:marBottom w:val="0"/>
                              <w:divBdr>
                                <w:top w:val="none" w:sz="0" w:space="0" w:color="auto"/>
                                <w:left w:val="none" w:sz="0" w:space="0" w:color="auto"/>
                                <w:bottom w:val="none" w:sz="0" w:space="0" w:color="auto"/>
                                <w:right w:val="none" w:sz="0" w:space="0" w:color="auto"/>
                              </w:divBdr>
                              <w:divsChild>
                                <w:div w:id="32135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3622511">
      <w:bodyDiv w:val="1"/>
      <w:marLeft w:val="0"/>
      <w:marRight w:val="0"/>
      <w:marTop w:val="0"/>
      <w:marBottom w:val="0"/>
      <w:divBdr>
        <w:top w:val="none" w:sz="0" w:space="0" w:color="auto"/>
        <w:left w:val="none" w:sz="0" w:space="0" w:color="auto"/>
        <w:bottom w:val="none" w:sz="0" w:space="0" w:color="auto"/>
        <w:right w:val="none" w:sz="0" w:space="0" w:color="auto"/>
      </w:divBdr>
    </w:div>
    <w:div w:id="1503818110">
      <w:bodyDiv w:val="1"/>
      <w:marLeft w:val="0"/>
      <w:marRight w:val="0"/>
      <w:marTop w:val="0"/>
      <w:marBottom w:val="0"/>
      <w:divBdr>
        <w:top w:val="none" w:sz="0" w:space="0" w:color="auto"/>
        <w:left w:val="none" w:sz="0" w:space="0" w:color="auto"/>
        <w:bottom w:val="none" w:sz="0" w:space="0" w:color="auto"/>
        <w:right w:val="none" w:sz="0" w:space="0" w:color="auto"/>
      </w:divBdr>
    </w:div>
    <w:div w:id="1568950289">
      <w:bodyDiv w:val="1"/>
      <w:marLeft w:val="0"/>
      <w:marRight w:val="0"/>
      <w:marTop w:val="0"/>
      <w:marBottom w:val="0"/>
      <w:divBdr>
        <w:top w:val="none" w:sz="0" w:space="0" w:color="auto"/>
        <w:left w:val="none" w:sz="0" w:space="0" w:color="auto"/>
        <w:bottom w:val="none" w:sz="0" w:space="0" w:color="auto"/>
        <w:right w:val="none" w:sz="0" w:space="0" w:color="auto"/>
      </w:divBdr>
    </w:div>
    <w:div w:id="1569147734">
      <w:bodyDiv w:val="1"/>
      <w:marLeft w:val="0"/>
      <w:marRight w:val="0"/>
      <w:marTop w:val="0"/>
      <w:marBottom w:val="0"/>
      <w:divBdr>
        <w:top w:val="none" w:sz="0" w:space="0" w:color="auto"/>
        <w:left w:val="none" w:sz="0" w:space="0" w:color="auto"/>
        <w:bottom w:val="none" w:sz="0" w:space="0" w:color="auto"/>
        <w:right w:val="none" w:sz="0" w:space="0" w:color="auto"/>
      </w:divBdr>
      <w:divsChild>
        <w:div w:id="953098628">
          <w:marLeft w:val="0"/>
          <w:marRight w:val="0"/>
          <w:marTop w:val="0"/>
          <w:marBottom w:val="0"/>
          <w:divBdr>
            <w:top w:val="none" w:sz="0" w:space="0" w:color="auto"/>
            <w:left w:val="none" w:sz="0" w:space="0" w:color="auto"/>
            <w:bottom w:val="none" w:sz="0" w:space="0" w:color="auto"/>
            <w:right w:val="none" w:sz="0" w:space="0" w:color="auto"/>
          </w:divBdr>
          <w:divsChild>
            <w:div w:id="43258669">
              <w:marLeft w:val="0"/>
              <w:marRight w:val="0"/>
              <w:marTop w:val="0"/>
              <w:marBottom w:val="0"/>
              <w:divBdr>
                <w:top w:val="none" w:sz="0" w:space="0" w:color="auto"/>
                <w:left w:val="none" w:sz="0" w:space="0" w:color="auto"/>
                <w:bottom w:val="none" w:sz="0" w:space="0" w:color="auto"/>
                <w:right w:val="none" w:sz="0" w:space="0" w:color="auto"/>
              </w:divBdr>
              <w:divsChild>
                <w:div w:id="177472042">
                  <w:marLeft w:val="0"/>
                  <w:marRight w:val="0"/>
                  <w:marTop w:val="0"/>
                  <w:marBottom w:val="0"/>
                  <w:divBdr>
                    <w:top w:val="none" w:sz="0" w:space="0" w:color="auto"/>
                    <w:left w:val="none" w:sz="0" w:space="0" w:color="auto"/>
                    <w:bottom w:val="none" w:sz="0" w:space="0" w:color="auto"/>
                    <w:right w:val="none" w:sz="0" w:space="0" w:color="auto"/>
                  </w:divBdr>
                  <w:divsChild>
                    <w:div w:id="1234320071">
                      <w:marLeft w:val="0"/>
                      <w:marRight w:val="0"/>
                      <w:marTop w:val="0"/>
                      <w:marBottom w:val="0"/>
                      <w:divBdr>
                        <w:top w:val="none" w:sz="0" w:space="0" w:color="auto"/>
                        <w:left w:val="none" w:sz="0" w:space="0" w:color="auto"/>
                        <w:bottom w:val="none" w:sz="0" w:space="0" w:color="auto"/>
                        <w:right w:val="none" w:sz="0" w:space="0" w:color="auto"/>
                      </w:divBdr>
                      <w:divsChild>
                        <w:div w:id="225603710">
                          <w:marLeft w:val="0"/>
                          <w:marRight w:val="0"/>
                          <w:marTop w:val="0"/>
                          <w:marBottom w:val="0"/>
                          <w:divBdr>
                            <w:top w:val="none" w:sz="0" w:space="0" w:color="auto"/>
                            <w:left w:val="none" w:sz="0" w:space="0" w:color="auto"/>
                            <w:bottom w:val="none" w:sz="0" w:space="0" w:color="auto"/>
                            <w:right w:val="none" w:sz="0" w:space="0" w:color="auto"/>
                          </w:divBdr>
                          <w:divsChild>
                            <w:div w:id="187448014">
                              <w:marLeft w:val="0"/>
                              <w:marRight w:val="0"/>
                              <w:marTop w:val="0"/>
                              <w:marBottom w:val="0"/>
                              <w:divBdr>
                                <w:top w:val="none" w:sz="0" w:space="0" w:color="auto"/>
                                <w:left w:val="none" w:sz="0" w:space="0" w:color="auto"/>
                                <w:bottom w:val="none" w:sz="0" w:space="0" w:color="auto"/>
                                <w:right w:val="none" w:sz="0" w:space="0" w:color="auto"/>
                              </w:divBdr>
                              <w:divsChild>
                                <w:div w:id="158056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5844544">
      <w:bodyDiv w:val="1"/>
      <w:marLeft w:val="0"/>
      <w:marRight w:val="0"/>
      <w:marTop w:val="0"/>
      <w:marBottom w:val="0"/>
      <w:divBdr>
        <w:top w:val="none" w:sz="0" w:space="0" w:color="auto"/>
        <w:left w:val="none" w:sz="0" w:space="0" w:color="auto"/>
        <w:bottom w:val="none" w:sz="0" w:space="0" w:color="auto"/>
        <w:right w:val="none" w:sz="0" w:space="0" w:color="auto"/>
      </w:divBdr>
      <w:divsChild>
        <w:div w:id="1453204168">
          <w:marLeft w:val="0"/>
          <w:marRight w:val="0"/>
          <w:marTop w:val="0"/>
          <w:marBottom w:val="0"/>
          <w:divBdr>
            <w:top w:val="none" w:sz="0" w:space="0" w:color="auto"/>
            <w:left w:val="none" w:sz="0" w:space="0" w:color="auto"/>
            <w:bottom w:val="none" w:sz="0" w:space="0" w:color="auto"/>
            <w:right w:val="none" w:sz="0" w:space="0" w:color="auto"/>
          </w:divBdr>
          <w:divsChild>
            <w:div w:id="1106071990">
              <w:marLeft w:val="0"/>
              <w:marRight w:val="0"/>
              <w:marTop w:val="0"/>
              <w:marBottom w:val="0"/>
              <w:divBdr>
                <w:top w:val="none" w:sz="0" w:space="0" w:color="auto"/>
                <w:left w:val="none" w:sz="0" w:space="0" w:color="auto"/>
                <w:bottom w:val="none" w:sz="0" w:space="0" w:color="auto"/>
                <w:right w:val="none" w:sz="0" w:space="0" w:color="auto"/>
              </w:divBdr>
              <w:divsChild>
                <w:div w:id="216165859">
                  <w:marLeft w:val="0"/>
                  <w:marRight w:val="0"/>
                  <w:marTop w:val="0"/>
                  <w:marBottom w:val="0"/>
                  <w:divBdr>
                    <w:top w:val="none" w:sz="0" w:space="0" w:color="auto"/>
                    <w:left w:val="none" w:sz="0" w:space="0" w:color="auto"/>
                    <w:bottom w:val="none" w:sz="0" w:space="0" w:color="auto"/>
                    <w:right w:val="none" w:sz="0" w:space="0" w:color="auto"/>
                  </w:divBdr>
                  <w:divsChild>
                    <w:div w:id="245041400">
                      <w:marLeft w:val="0"/>
                      <w:marRight w:val="0"/>
                      <w:marTop w:val="0"/>
                      <w:marBottom w:val="0"/>
                      <w:divBdr>
                        <w:top w:val="none" w:sz="0" w:space="0" w:color="auto"/>
                        <w:left w:val="none" w:sz="0" w:space="0" w:color="auto"/>
                        <w:bottom w:val="none" w:sz="0" w:space="0" w:color="auto"/>
                        <w:right w:val="none" w:sz="0" w:space="0" w:color="auto"/>
                      </w:divBdr>
                      <w:divsChild>
                        <w:div w:id="1846630056">
                          <w:marLeft w:val="0"/>
                          <w:marRight w:val="0"/>
                          <w:marTop w:val="0"/>
                          <w:marBottom w:val="0"/>
                          <w:divBdr>
                            <w:top w:val="none" w:sz="0" w:space="0" w:color="auto"/>
                            <w:left w:val="none" w:sz="0" w:space="0" w:color="auto"/>
                            <w:bottom w:val="none" w:sz="0" w:space="0" w:color="auto"/>
                            <w:right w:val="none" w:sz="0" w:space="0" w:color="auto"/>
                          </w:divBdr>
                          <w:divsChild>
                            <w:div w:id="2119175926">
                              <w:marLeft w:val="0"/>
                              <w:marRight w:val="0"/>
                              <w:marTop w:val="0"/>
                              <w:marBottom w:val="0"/>
                              <w:divBdr>
                                <w:top w:val="none" w:sz="0" w:space="0" w:color="auto"/>
                                <w:left w:val="none" w:sz="0" w:space="0" w:color="auto"/>
                                <w:bottom w:val="none" w:sz="0" w:space="0" w:color="auto"/>
                                <w:right w:val="none" w:sz="0" w:space="0" w:color="auto"/>
                              </w:divBdr>
                              <w:divsChild>
                                <w:div w:id="123215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8457530">
      <w:bodyDiv w:val="1"/>
      <w:marLeft w:val="0"/>
      <w:marRight w:val="0"/>
      <w:marTop w:val="0"/>
      <w:marBottom w:val="0"/>
      <w:divBdr>
        <w:top w:val="none" w:sz="0" w:space="0" w:color="auto"/>
        <w:left w:val="none" w:sz="0" w:space="0" w:color="auto"/>
        <w:bottom w:val="none" w:sz="0" w:space="0" w:color="auto"/>
        <w:right w:val="none" w:sz="0" w:space="0" w:color="auto"/>
      </w:divBdr>
    </w:div>
    <w:div w:id="1773166523">
      <w:bodyDiv w:val="1"/>
      <w:marLeft w:val="0"/>
      <w:marRight w:val="0"/>
      <w:marTop w:val="0"/>
      <w:marBottom w:val="0"/>
      <w:divBdr>
        <w:top w:val="none" w:sz="0" w:space="0" w:color="auto"/>
        <w:left w:val="none" w:sz="0" w:space="0" w:color="auto"/>
        <w:bottom w:val="none" w:sz="0" w:space="0" w:color="auto"/>
        <w:right w:val="none" w:sz="0" w:space="0" w:color="auto"/>
      </w:divBdr>
    </w:div>
    <w:div w:id="1778022308">
      <w:bodyDiv w:val="1"/>
      <w:marLeft w:val="0"/>
      <w:marRight w:val="0"/>
      <w:marTop w:val="0"/>
      <w:marBottom w:val="0"/>
      <w:divBdr>
        <w:top w:val="none" w:sz="0" w:space="0" w:color="auto"/>
        <w:left w:val="none" w:sz="0" w:space="0" w:color="auto"/>
        <w:bottom w:val="none" w:sz="0" w:space="0" w:color="auto"/>
        <w:right w:val="none" w:sz="0" w:space="0" w:color="auto"/>
      </w:divBdr>
      <w:divsChild>
        <w:div w:id="548153339">
          <w:marLeft w:val="0"/>
          <w:marRight w:val="0"/>
          <w:marTop w:val="0"/>
          <w:marBottom w:val="0"/>
          <w:divBdr>
            <w:top w:val="none" w:sz="0" w:space="0" w:color="auto"/>
            <w:left w:val="none" w:sz="0" w:space="0" w:color="auto"/>
            <w:bottom w:val="none" w:sz="0" w:space="0" w:color="auto"/>
            <w:right w:val="none" w:sz="0" w:space="0" w:color="auto"/>
          </w:divBdr>
          <w:divsChild>
            <w:div w:id="1965769416">
              <w:marLeft w:val="0"/>
              <w:marRight w:val="0"/>
              <w:marTop w:val="0"/>
              <w:marBottom w:val="0"/>
              <w:divBdr>
                <w:top w:val="none" w:sz="0" w:space="0" w:color="auto"/>
                <w:left w:val="none" w:sz="0" w:space="0" w:color="auto"/>
                <w:bottom w:val="none" w:sz="0" w:space="0" w:color="auto"/>
                <w:right w:val="none" w:sz="0" w:space="0" w:color="auto"/>
              </w:divBdr>
              <w:divsChild>
                <w:div w:id="746415901">
                  <w:marLeft w:val="0"/>
                  <w:marRight w:val="0"/>
                  <w:marTop w:val="0"/>
                  <w:marBottom w:val="0"/>
                  <w:divBdr>
                    <w:top w:val="none" w:sz="0" w:space="0" w:color="auto"/>
                    <w:left w:val="none" w:sz="0" w:space="0" w:color="auto"/>
                    <w:bottom w:val="none" w:sz="0" w:space="0" w:color="auto"/>
                    <w:right w:val="none" w:sz="0" w:space="0" w:color="auto"/>
                  </w:divBdr>
                  <w:divsChild>
                    <w:div w:id="271280700">
                      <w:marLeft w:val="0"/>
                      <w:marRight w:val="0"/>
                      <w:marTop w:val="0"/>
                      <w:marBottom w:val="0"/>
                      <w:divBdr>
                        <w:top w:val="none" w:sz="0" w:space="0" w:color="auto"/>
                        <w:left w:val="none" w:sz="0" w:space="0" w:color="auto"/>
                        <w:bottom w:val="none" w:sz="0" w:space="0" w:color="auto"/>
                        <w:right w:val="none" w:sz="0" w:space="0" w:color="auto"/>
                      </w:divBdr>
                      <w:divsChild>
                        <w:div w:id="1672563814">
                          <w:marLeft w:val="0"/>
                          <w:marRight w:val="0"/>
                          <w:marTop w:val="0"/>
                          <w:marBottom w:val="0"/>
                          <w:divBdr>
                            <w:top w:val="none" w:sz="0" w:space="0" w:color="auto"/>
                            <w:left w:val="none" w:sz="0" w:space="0" w:color="auto"/>
                            <w:bottom w:val="none" w:sz="0" w:space="0" w:color="auto"/>
                            <w:right w:val="none" w:sz="0" w:space="0" w:color="auto"/>
                          </w:divBdr>
                          <w:divsChild>
                            <w:div w:id="1335575252">
                              <w:marLeft w:val="0"/>
                              <w:marRight w:val="0"/>
                              <w:marTop w:val="0"/>
                              <w:marBottom w:val="0"/>
                              <w:divBdr>
                                <w:top w:val="none" w:sz="0" w:space="0" w:color="auto"/>
                                <w:left w:val="none" w:sz="0" w:space="0" w:color="auto"/>
                                <w:bottom w:val="none" w:sz="0" w:space="0" w:color="auto"/>
                                <w:right w:val="none" w:sz="0" w:space="0" w:color="auto"/>
                              </w:divBdr>
                              <w:divsChild>
                                <w:div w:id="140452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3640352">
      <w:bodyDiv w:val="1"/>
      <w:marLeft w:val="0"/>
      <w:marRight w:val="0"/>
      <w:marTop w:val="0"/>
      <w:marBottom w:val="0"/>
      <w:divBdr>
        <w:top w:val="none" w:sz="0" w:space="0" w:color="auto"/>
        <w:left w:val="none" w:sz="0" w:space="0" w:color="auto"/>
        <w:bottom w:val="none" w:sz="0" w:space="0" w:color="auto"/>
        <w:right w:val="none" w:sz="0" w:space="0" w:color="auto"/>
      </w:divBdr>
      <w:divsChild>
        <w:div w:id="963274639">
          <w:marLeft w:val="0"/>
          <w:marRight w:val="0"/>
          <w:marTop w:val="0"/>
          <w:marBottom w:val="0"/>
          <w:divBdr>
            <w:top w:val="none" w:sz="0" w:space="0" w:color="auto"/>
            <w:left w:val="none" w:sz="0" w:space="0" w:color="auto"/>
            <w:bottom w:val="none" w:sz="0" w:space="0" w:color="auto"/>
            <w:right w:val="none" w:sz="0" w:space="0" w:color="auto"/>
          </w:divBdr>
          <w:divsChild>
            <w:div w:id="1754348853">
              <w:marLeft w:val="0"/>
              <w:marRight w:val="0"/>
              <w:marTop w:val="0"/>
              <w:marBottom w:val="0"/>
              <w:divBdr>
                <w:top w:val="none" w:sz="0" w:space="0" w:color="auto"/>
                <w:left w:val="none" w:sz="0" w:space="0" w:color="auto"/>
                <w:bottom w:val="none" w:sz="0" w:space="0" w:color="auto"/>
                <w:right w:val="none" w:sz="0" w:space="0" w:color="auto"/>
              </w:divBdr>
              <w:divsChild>
                <w:div w:id="1462068561">
                  <w:marLeft w:val="0"/>
                  <w:marRight w:val="0"/>
                  <w:marTop w:val="0"/>
                  <w:marBottom w:val="0"/>
                  <w:divBdr>
                    <w:top w:val="none" w:sz="0" w:space="0" w:color="auto"/>
                    <w:left w:val="none" w:sz="0" w:space="0" w:color="auto"/>
                    <w:bottom w:val="none" w:sz="0" w:space="0" w:color="auto"/>
                    <w:right w:val="none" w:sz="0" w:space="0" w:color="auto"/>
                  </w:divBdr>
                  <w:divsChild>
                    <w:div w:id="1663310011">
                      <w:marLeft w:val="0"/>
                      <w:marRight w:val="0"/>
                      <w:marTop w:val="0"/>
                      <w:marBottom w:val="0"/>
                      <w:divBdr>
                        <w:top w:val="none" w:sz="0" w:space="0" w:color="auto"/>
                        <w:left w:val="none" w:sz="0" w:space="0" w:color="auto"/>
                        <w:bottom w:val="none" w:sz="0" w:space="0" w:color="auto"/>
                        <w:right w:val="none" w:sz="0" w:space="0" w:color="auto"/>
                      </w:divBdr>
                      <w:divsChild>
                        <w:div w:id="1192960181">
                          <w:marLeft w:val="0"/>
                          <w:marRight w:val="0"/>
                          <w:marTop w:val="0"/>
                          <w:marBottom w:val="0"/>
                          <w:divBdr>
                            <w:top w:val="none" w:sz="0" w:space="0" w:color="auto"/>
                            <w:left w:val="none" w:sz="0" w:space="0" w:color="auto"/>
                            <w:bottom w:val="none" w:sz="0" w:space="0" w:color="auto"/>
                            <w:right w:val="none" w:sz="0" w:space="0" w:color="auto"/>
                          </w:divBdr>
                          <w:divsChild>
                            <w:div w:id="1578127261">
                              <w:marLeft w:val="0"/>
                              <w:marRight w:val="0"/>
                              <w:marTop w:val="0"/>
                              <w:marBottom w:val="0"/>
                              <w:divBdr>
                                <w:top w:val="none" w:sz="0" w:space="0" w:color="auto"/>
                                <w:left w:val="none" w:sz="0" w:space="0" w:color="auto"/>
                                <w:bottom w:val="none" w:sz="0" w:space="0" w:color="auto"/>
                                <w:right w:val="none" w:sz="0" w:space="0" w:color="auto"/>
                              </w:divBdr>
                              <w:divsChild>
                                <w:div w:id="964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4676308">
      <w:bodyDiv w:val="1"/>
      <w:marLeft w:val="0"/>
      <w:marRight w:val="0"/>
      <w:marTop w:val="0"/>
      <w:marBottom w:val="0"/>
      <w:divBdr>
        <w:top w:val="none" w:sz="0" w:space="0" w:color="auto"/>
        <w:left w:val="none" w:sz="0" w:space="0" w:color="auto"/>
        <w:bottom w:val="none" w:sz="0" w:space="0" w:color="auto"/>
        <w:right w:val="none" w:sz="0" w:space="0" w:color="auto"/>
      </w:divBdr>
      <w:divsChild>
        <w:div w:id="1016153302">
          <w:marLeft w:val="0"/>
          <w:marRight w:val="0"/>
          <w:marTop w:val="0"/>
          <w:marBottom w:val="0"/>
          <w:divBdr>
            <w:top w:val="none" w:sz="0" w:space="0" w:color="auto"/>
            <w:left w:val="none" w:sz="0" w:space="0" w:color="auto"/>
            <w:bottom w:val="none" w:sz="0" w:space="0" w:color="auto"/>
            <w:right w:val="none" w:sz="0" w:space="0" w:color="auto"/>
          </w:divBdr>
          <w:divsChild>
            <w:div w:id="827213760">
              <w:marLeft w:val="0"/>
              <w:marRight w:val="0"/>
              <w:marTop w:val="0"/>
              <w:marBottom w:val="0"/>
              <w:divBdr>
                <w:top w:val="none" w:sz="0" w:space="0" w:color="auto"/>
                <w:left w:val="none" w:sz="0" w:space="0" w:color="auto"/>
                <w:bottom w:val="none" w:sz="0" w:space="0" w:color="auto"/>
                <w:right w:val="none" w:sz="0" w:space="0" w:color="auto"/>
              </w:divBdr>
              <w:divsChild>
                <w:div w:id="770977149">
                  <w:marLeft w:val="0"/>
                  <w:marRight w:val="0"/>
                  <w:marTop w:val="0"/>
                  <w:marBottom w:val="0"/>
                  <w:divBdr>
                    <w:top w:val="none" w:sz="0" w:space="0" w:color="auto"/>
                    <w:left w:val="none" w:sz="0" w:space="0" w:color="auto"/>
                    <w:bottom w:val="none" w:sz="0" w:space="0" w:color="auto"/>
                    <w:right w:val="none" w:sz="0" w:space="0" w:color="auto"/>
                  </w:divBdr>
                  <w:divsChild>
                    <w:div w:id="1253782019">
                      <w:marLeft w:val="0"/>
                      <w:marRight w:val="0"/>
                      <w:marTop w:val="0"/>
                      <w:marBottom w:val="0"/>
                      <w:divBdr>
                        <w:top w:val="none" w:sz="0" w:space="0" w:color="auto"/>
                        <w:left w:val="none" w:sz="0" w:space="0" w:color="auto"/>
                        <w:bottom w:val="none" w:sz="0" w:space="0" w:color="auto"/>
                        <w:right w:val="none" w:sz="0" w:space="0" w:color="auto"/>
                      </w:divBdr>
                      <w:divsChild>
                        <w:div w:id="968784086">
                          <w:marLeft w:val="0"/>
                          <w:marRight w:val="0"/>
                          <w:marTop w:val="0"/>
                          <w:marBottom w:val="0"/>
                          <w:divBdr>
                            <w:top w:val="none" w:sz="0" w:space="0" w:color="auto"/>
                            <w:left w:val="none" w:sz="0" w:space="0" w:color="auto"/>
                            <w:bottom w:val="none" w:sz="0" w:space="0" w:color="auto"/>
                            <w:right w:val="none" w:sz="0" w:space="0" w:color="auto"/>
                          </w:divBdr>
                          <w:divsChild>
                            <w:div w:id="755438658">
                              <w:marLeft w:val="0"/>
                              <w:marRight w:val="0"/>
                              <w:marTop w:val="0"/>
                              <w:marBottom w:val="0"/>
                              <w:divBdr>
                                <w:top w:val="none" w:sz="0" w:space="0" w:color="auto"/>
                                <w:left w:val="none" w:sz="0" w:space="0" w:color="auto"/>
                                <w:bottom w:val="none" w:sz="0" w:space="0" w:color="auto"/>
                                <w:right w:val="none" w:sz="0" w:space="0" w:color="auto"/>
                              </w:divBdr>
                              <w:divsChild>
                                <w:div w:id="406609010">
                                  <w:marLeft w:val="0"/>
                                  <w:marRight w:val="0"/>
                                  <w:marTop w:val="0"/>
                                  <w:marBottom w:val="0"/>
                                  <w:divBdr>
                                    <w:top w:val="none" w:sz="0" w:space="0" w:color="auto"/>
                                    <w:left w:val="none" w:sz="0" w:space="0" w:color="auto"/>
                                    <w:bottom w:val="none" w:sz="0" w:space="0" w:color="auto"/>
                                    <w:right w:val="none" w:sz="0" w:space="0" w:color="auto"/>
                                  </w:divBdr>
                                  <w:divsChild>
                                    <w:div w:id="1106081189">
                                      <w:blockQuote w:val="1"/>
                                      <w:marLeft w:val="720"/>
                                      <w:marRight w:val="720"/>
                                      <w:marTop w:val="100"/>
                                      <w:marBottom w:val="100"/>
                                      <w:divBdr>
                                        <w:top w:val="none" w:sz="0" w:space="0" w:color="auto"/>
                                        <w:left w:val="none" w:sz="0" w:space="0" w:color="auto"/>
                                        <w:bottom w:val="none" w:sz="0" w:space="0" w:color="auto"/>
                                        <w:right w:val="none" w:sz="0" w:space="0" w:color="auto"/>
                                      </w:divBdr>
                                    </w:div>
                                    <w:div w:id="19825411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1248105">
      <w:bodyDiv w:val="1"/>
      <w:marLeft w:val="0"/>
      <w:marRight w:val="0"/>
      <w:marTop w:val="0"/>
      <w:marBottom w:val="0"/>
      <w:divBdr>
        <w:top w:val="none" w:sz="0" w:space="0" w:color="auto"/>
        <w:left w:val="none" w:sz="0" w:space="0" w:color="auto"/>
        <w:bottom w:val="none" w:sz="0" w:space="0" w:color="auto"/>
        <w:right w:val="none" w:sz="0" w:space="0" w:color="auto"/>
      </w:divBdr>
      <w:divsChild>
        <w:div w:id="1484927509">
          <w:marLeft w:val="0"/>
          <w:marRight w:val="0"/>
          <w:marTop w:val="0"/>
          <w:marBottom w:val="0"/>
          <w:divBdr>
            <w:top w:val="none" w:sz="0" w:space="0" w:color="auto"/>
            <w:left w:val="none" w:sz="0" w:space="0" w:color="auto"/>
            <w:bottom w:val="none" w:sz="0" w:space="0" w:color="auto"/>
            <w:right w:val="none" w:sz="0" w:space="0" w:color="auto"/>
          </w:divBdr>
          <w:divsChild>
            <w:div w:id="1768043112">
              <w:marLeft w:val="0"/>
              <w:marRight w:val="0"/>
              <w:marTop w:val="0"/>
              <w:marBottom w:val="0"/>
              <w:divBdr>
                <w:top w:val="none" w:sz="0" w:space="0" w:color="auto"/>
                <w:left w:val="none" w:sz="0" w:space="0" w:color="auto"/>
                <w:bottom w:val="none" w:sz="0" w:space="0" w:color="auto"/>
                <w:right w:val="none" w:sz="0" w:space="0" w:color="auto"/>
              </w:divBdr>
              <w:divsChild>
                <w:div w:id="1863937168">
                  <w:marLeft w:val="0"/>
                  <w:marRight w:val="0"/>
                  <w:marTop w:val="0"/>
                  <w:marBottom w:val="0"/>
                  <w:divBdr>
                    <w:top w:val="none" w:sz="0" w:space="0" w:color="auto"/>
                    <w:left w:val="none" w:sz="0" w:space="0" w:color="auto"/>
                    <w:bottom w:val="none" w:sz="0" w:space="0" w:color="auto"/>
                    <w:right w:val="none" w:sz="0" w:space="0" w:color="auto"/>
                  </w:divBdr>
                  <w:divsChild>
                    <w:div w:id="788403257">
                      <w:marLeft w:val="0"/>
                      <w:marRight w:val="0"/>
                      <w:marTop w:val="0"/>
                      <w:marBottom w:val="0"/>
                      <w:divBdr>
                        <w:top w:val="none" w:sz="0" w:space="0" w:color="auto"/>
                        <w:left w:val="none" w:sz="0" w:space="0" w:color="auto"/>
                        <w:bottom w:val="none" w:sz="0" w:space="0" w:color="auto"/>
                        <w:right w:val="none" w:sz="0" w:space="0" w:color="auto"/>
                      </w:divBdr>
                      <w:divsChild>
                        <w:div w:id="204146813">
                          <w:marLeft w:val="0"/>
                          <w:marRight w:val="0"/>
                          <w:marTop w:val="0"/>
                          <w:marBottom w:val="0"/>
                          <w:divBdr>
                            <w:top w:val="none" w:sz="0" w:space="0" w:color="auto"/>
                            <w:left w:val="none" w:sz="0" w:space="0" w:color="auto"/>
                            <w:bottom w:val="none" w:sz="0" w:space="0" w:color="auto"/>
                            <w:right w:val="none" w:sz="0" w:space="0" w:color="auto"/>
                          </w:divBdr>
                          <w:divsChild>
                            <w:div w:id="868496021">
                              <w:marLeft w:val="0"/>
                              <w:marRight w:val="0"/>
                              <w:marTop w:val="0"/>
                              <w:marBottom w:val="0"/>
                              <w:divBdr>
                                <w:top w:val="none" w:sz="0" w:space="0" w:color="auto"/>
                                <w:left w:val="none" w:sz="0" w:space="0" w:color="auto"/>
                                <w:bottom w:val="none" w:sz="0" w:space="0" w:color="auto"/>
                                <w:right w:val="none" w:sz="0" w:space="0" w:color="auto"/>
                              </w:divBdr>
                              <w:divsChild>
                                <w:div w:id="42765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0638565">
      <w:bodyDiv w:val="1"/>
      <w:marLeft w:val="0"/>
      <w:marRight w:val="0"/>
      <w:marTop w:val="0"/>
      <w:marBottom w:val="0"/>
      <w:divBdr>
        <w:top w:val="none" w:sz="0" w:space="0" w:color="auto"/>
        <w:left w:val="none" w:sz="0" w:space="0" w:color="auto"/>
        <w:bottom w:val="none" w:sz="0" w:space="0" w:color="auto"/>
        <w:right w:val="none" w:sz="0" w:space="0" w:color="auto"/>
      </w:divBdr>
      <w:divsChild>
        <w:div w:id="456408979">
          <w:marLeft w:val="0"/>
          <w:marRight w:val="0"/>
          <w:marTop w:val="0"/>
          <w:marBottom w:val="0"/>
          <w:divBdr>
            <w:top w:val="none" w:sz="0" w:space="0" w:color="auto"/>
            <w:left w:val="none" w:sz="0" w:space="0" w:color="auto"/>
            <w:bottom w:val="none" w:sz="0" w:space="0" w:color="auto"/>
            <w:right w:val="none" w:sz="0" w:space="0" w:color="auto"/>
          </w:divBdr>
          <w:divsChild>
            <w:div w:id="1217011698">
              <w:marLeft w:val="0"/>
              <w:marRight w:val="0"/>
              <w:marTop w:val="0"/>
              <w:marBottom w:val="0"/>
              <w:divBdr>
                <w:top w:val="none" w:sz="0" w:space="0" w:color="auto"/>
                <w:left w:val="none" w:sz="0" w:space="0" w:color="auto"/>
                <w:bottom w:val="none" w:sz="0" w:space="0" w:color="auto"/>
                <w:right w:val="none" w:sz="0" w:space="0" w:color="auto"/>
              </w:divBdr>
              <w:divsChild>
                <w:div w:id="1746612483">
                  <w:marLeft w:val="0"/>
                  <w:marRight w:val="0"/>
                  <w:marTop w:val="0"/>
                  <w:marBottom w:val="0"/>
                  <w:divBdr>
                    <w:top w:val="none" w:sz="0" w:space="0" w:color="auto"/>
                    <w:left w:val="none" w:sz="0" w:space="0" w:color="auto"/>
                    <w:bottom w:val="none" w:sz="0" w:space="0" w:color="auto"/>
                    <w:right w:val="none" w:sz="0" w:space="0" w:color="auto"/>
                  </w:divBdr>
                  <w:divsChild>
                    <w:div w:id="1699970146">
                      <w:marLeft w:val="0"/>
                      <w:marRight w:val="0"/>
                      <w:marTop w:val="0"/>
                      <w:marBottom w:val="0"/>
                      <w:divBdr>
                        <w:top w:val="none" w:sz="0" w:space="0" w:color="auto"/>
                        <w:left w:val="none" w:sz="0" w:space="0" w:color="auto"/>
                        <w:bottom w:val="none" w:sz="0" w:space="0" w:color="auto"/>
                        <w:right w:val="none" w:sz="0" w:space="0" w:color="auto"/>
                      </w:divBdr>
                      <w:divsChild>
                        <w:div w:id="2020767288">
                          <w:marLeft w:val="0"/>
                          <w:marRight w:val="0"/>
                          <w:marTop w:val="0"/>
                          <w:marBottom w:val="0"/>
                          <w:divBdr>
                            <w:top w:val="none" w:sz="0" w:space="0" w:color="auto"/>
                            <w:left w:val="none" w:sz="0" w:space="0" w:color="auto"/>
                            <w:bottom w:val="none" w:sz="0" w:space="0" w:color="auto"/>
                            <w:right w:val="none" w:sz="0" w:space="0" w:color="auto"/>
                          </w:divBdr>
                          <w:divsChild>
                            <w:div w:id="26688199">
                              <w:marLeft w:val="0"/>
                              <w:marRight w:val="0"/>
                              <w:marTop w:val="0"/>
                              <w:marBottom w:val="0"/>
                              <w:divBdr>
                                <w:top w:val="none" w:sz="0" w:space="0" w:color="auto"/>
                                <w:left w:val="none" w:sz="0" w:space="0" w:color="auto"/>
                                <w:bottom w:val="none" w:sz="0" w:space="0" w:color="auto"/>
                                <w:right w:val="none" w:sz="0" w:space="0" w:color="auto"/>
                              </w:divBdr>
                              <w:divsChild>
                                <w:div w:id="7290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talex.com/index.php?idnot=4500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altalex.com/index.php?idnot=6085" TargetMode="External"/><Relationship Id="rId4" Type="http://schemas.openxmlformats.org/officeDocument/2006/relationships/settings" Target="settings.xml"/><Relationship Id="rId9" Type="http://schemas.openxmlformats.org/officeDocument/2006/relationships/hyperlink" Target="http://www.altalex.com/index.php?idnot=45836"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25960-6D44-44E6-A802-492DBC5B4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57</Pages>
  <Words>25899</Words>
  <Characters>147628</Characters>
  <Application>Microsoft Office Word</Application>
  <DocSecurity>0</DocSecurity>
  <Lines>1230</Lines>
  <Paragraphs>346</Paragraphs>
  <ScaleCrop>false</ScaleCrop>
  <HeadingPairs>
    <vt:vector size="2" baseType="variant">
      <vt:variant>
        <vt:lpstr>Titolo</vt:lpstr>
      </vt:variant>
      <vt:variant>
        <vt:i4>1</vt:i4>
      </vt:variant>
    </vt:vector>
  </HeadingPairs>
  <TitlesOfParts>
    <vt:vector size="1" baseType="lpstr">
      <vt:lpstr>ESTRATTO CPP e CP</vt:lpstr>
    </vt:vector>
  </TitlesOfParts>
  <Company>TOSHIBA</Company>
  <LinksUpToDate>false</LinksUpToDate>
  <CharactersWithSpaces>173181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ESTRATTO CPP e CP</dc:title>
  <dc:creator>Max Pradella</dc:creator>
  <cp:lastModifiedBy>Max Pradella</cp:lastModifiedBy>
  <cp:revision>81</cp:revision>
  <cp:lastPrinted>2007-03-29T12:12:00Z</cp:lastPrinted>
  <dcterms:created xsi:type="dcterms:W3CDTF">2009-07-07T10:42:00Z</dcterms:created>
  <dcterms:modified xsi:type="dcterms:W3CDTF">2021-12-22T13:24:00Z</dcterms:modified>
</cp:coreProperties>
</file>